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E9BA" w14:textId="15A6E960" w:rsidR="00F86DFF" w:rsidRPr="00B22104" w:rsidRDefault="00F86DFF" w:rsidP="001B2AE3">
      <w:pPr>
        <w:pStyle w:val="Ttulo"/>
        <w:rPr>
          <w:rStyle w:val="nfasis"/>
          <w:color w:val="4472C4" w:themeColor="accent1"/>
        </w:rPr>
      </w:pPr>
      <w:r w:rsidRPr="00B22104">
        <w:rPr>
          <w:rStyle w:val="nfasis"/>
          <w:color w:val="4472C4" w:themeColor="accent1"/>
        </w:rPr>
        <w:t>Problemática educativa</w:t>
      </w:r>
      <w:r w:rsidR="00D761A1">
        <w:rPr>
          <w:rStyle w:val="nfasis"/>
          <w:color w:val="4472C4" w:themeColor="accent1"/>
        </w:rPr>
        <w:t xml:space="preserve"> </w:t>
      </w:r>
    </w:p>
    <w:p w14:paraId="5C9836FF" w14:textId="4EA2C897" w:rsidR="00F86DFF" w:rsidRPr="00346610" w:rsidRDefault="00F86DFF">
      <w:pPr>
        <w:rPr>
          <w:b/>
          <w:bCs/>
          <w:lang w:val="es-US"/>
        </w:rPr>
      </w:pPr>
      <w:r w:rsidRPr="00346610">
        <w:rPr>
          <w:b/>
          <w:bCs/>
          <w:lang w:val="es-US"/>
        </w:rPr>
        <w:t xml:space="preserve">Nombre </w:t>
      </w:r>
      <w:r w:rsidR="00E04975" w:rsidRPr="00346610">
        <w:rPr>
          <w:b/>
          <w:bCs/>
          <w:lang w:val="es-US"/>
        </w:rPr>
        <w:t xml:space="preserve"> y apellido</w:t>
      </w:r>
    </w:p>
    <w:p w14:paraId="55F634AD" w14:textId="5E28A2B2" w:rsidR="008A2BB4" w:rsidRDefault="008A2BB4">
      <w:pPr>
        <w:rPr>
          <w:b/>
          <w:bCs/>
          <w:lang w:val="es-US"/>
        </w:rPr>
      </w:pPr>
      <w:r w:rsidRPr="00346610">
        <w:rPr>
          <w:b/>
          <w:bCs/>
          <w:lang w:val="es-US"/>
        </w:rPr>
        <w:t xml:space="preserve">Heiko </w:t>
      </w:r>
      <w:r w:rsidR="0044178D" w:rsidRPr="00346610">
        <w:rPr>
          <w:b/>
          <w:bCs/>
          <w:lang w:val="es-US"/>
        </w:rPr>
        <w:t>Cristian</w:t>
      </w:r>
      <w:r w:rsidRPr="00346610">
        <w:rPr>
          <w:b/>
          <w:bCs/>
          <w:lang w:val="es-US"/>
        </w:rPr>
        <w:t xml:space="preserve"> </w:t>
      </w:r>
      <w:r w:rsidR="0044178D" w:rsidRPr="00346610">
        <w:rPr>
          <w:b/>
          <w:bCs/>
          <w:lang w:val="es-US"/>
        </w:rPr>
        <w:t>Bosch</w:t>
      </w:r>
    </w:p>
    <w:p w14:paraId="52801920" w14:textId="2BE58045" w:rsidR="00346610" w:rsidRDefault="00346610">
      <w:pPr>
        <w:rPr>
          <w:b/>
          <w:bCs/>
          <w:lang w:val="es-US"/>
        </w:rPr>
      </w:pPr>
      <w:r>
        <w:rPr>
          <w:b/>
          <w:bCs/>
          <w:lang w:val="es-US"/>
        </w:rPr>
        <w:t>Carrera profesorado</w:t>
      </w:r>
      <w:r w:rsidR="00841E67">
        <w:rPr>
          <w:b/>
          <w:bCs/>
          <w:lang w:val="es-US"/>
        </w:rPr>
        <w:t xml:space="preserve"> educación </w:t>
      </w:r>
      <w:r w:rsidR="00D7697D">
        <w:rPr>
          <w:b/>
          <w:bCs/>
          <w:lang w:val="es-US"/>
        </w:rPr>
        <w:t xml:space="preserve">tecnológica ( </w:t>
      </w:r>
      <w:proofErr w:type="spellStart"/>
      <w:r w:rsidR="00D7697D">
        <w:rPr>
          <w:b/>
          <w:bCs/>
          <w:lang w:val="es-US"/>
        </w:rPr>
        <w:t>pet</w:t>
      </w:r>
      <w:proofErr w:type="spellEnd"/>
      <w:r w:rsidR="00D7697D">
        <w:rPr>
          <w:b/>
          <w:bCs/>
          <w:lang w:val="es-US"/>
        </w:rPr>
        <w:t>)</w:t>
      </w:r>
    </w:p>
    <w:p w14:paraId="1E769509" w14:textId="5396A9A0" w:rsidR="0042779A" w:rsidRDefault="0042779A">
      <w:pPr>
        <w:rPr>
          <w:b/>
          <w:bCs/>
          <w:lang w:val="es-US"/>
        </w:rPr>
      </w:pPr>
      <w:r>
        <w:rPr>
          <w:b/>
          <w:bCs/>
          <w:lang w:val="es-US"/>
        </w:rPr>
        <w:t>Materi</w:t>
      </w:r>
      <w:r w:rsidR="00710580">
        <w:rPr>
          <w:b/>
          <w:bCs/>
          <w:lang w:val="es-US"/>
        </w:rPr>
        <w:t>a problemática educativa</w:t>
      </w:r>
    </w:p>
    <w:p w14:paraId="2B3E71F7" w14:textId="77777777" w:rsidR="00D761A1" w:rsidRPr="00346610" w:rsidRDefault="00D761A1">
      <w:pPr>
        <w:rPr>
          <w:b/>
          <w:bCs/>
          <w:lang w:val="es-US"/>
        </w:rPr>
      </w:pPr>
    </w:p>
    <w:p w14:paraId="5043A843" w14:textId="07AA439C" w:rsidR="00E04975" w:rsidRDefault="00501F13">
      <w:pPr>
        <w:rPr>
          <w:lang w:val="es-US"/>
        </w:rPr>
      </w:pPr>
      <w:r>
        <w:rPr>
          <w:lang w:val="es-US"/>
        </w:rPr>
        <w:t xml:space="preserve"> Des</w:t>
      </w:r>
      <w:r w:rsidR="006E700E">
        <w:rPr>
          <w:lang w:val="es-US"/>
        </w:rPr>
        <w:t>arrollo</w:t>
      </w:r>
      <w:r w:rsidR="008A2BB4">
        <w:rPr>
          <w:lang w:val="es-US"/>
        </w:rPr>
        <w:t xml:space="preserve"> cognitivo</w:t>
      </w:r>
      <w:r w:rsidR="0044178D">
        <w:rPr>
          <w:lang w:val="es-US"/>
        </w:rPr>
        <w:t xml:space="preserve"> </w:t>
      </w:r>
      <w:proofErr w:type="spellStart"/>
      <w:r w:rsidR="0044178D">
        <w:rPr>
          <w:lang w:val="es-US"/>
        </w:rPr>
        <w:t>piget</w:t>
      </w:r>
      <w:proofErr w:type="spellEnd"/>
    </w:p>
    <w:p w14:paraId="29F07F9B" w14:textId="234A4FB8" w:rsidR="0044178D" w:rsidRDefault="004831FD">
      <w:pPr>
        <w:rPr>
          <w:lang w:val="es-US"/>
        </w:rPr>
      </w:pPr>
      <w:r>
        <w:rPr>
          <w:lang w:val="es-US"/>
        </w:rPr>
        <w:t xml:space="preserve"> Etapa  </w:t>
      </w:r>
      <w:r w:rsidR="00E506B5">
        <w:rPr>
          <w:lang w:val="es-US"/>
        </w:rPr>
        <w:t>sensorio motriz</w:t>
      </w:r>
      <w:r w:rsidR="00CA48BC">
        <w:rPr>
          <w:lang w:val="es-US"/>
        </w:rPr>
        <w:t>(0-2año</w:t>
      </w:r>
      <w:r w:rsidR="00E506B5">
        <w:rPr>
          <w:lang w:val="es-US"/>
        </w:rPr>
        <w:t>)</w:t>
      </w:r>
    </w:p>
    <w:p w14:paraId="45C384E6" w14:textId="6D53EDA2" w:rsidR="00E506B5" w:rsidRDefault="00E506B5">
      <w:pPr>
        <w:rPr>
          <w:lang w:val="es-US"/>
        </w:rPr>
      </w:pPr>
      <w:r>
        <w:rPr>
          <w:lang w:val="es-US"/>
        </w:rPr>
        <w:t>Etapa   de</w:t>
      </w:r>
      <w:r w:rsidR="000E1F45">
        <w:rPr>
          <w:lang w:val="es-US"/>
        </w:rPr>
        <w:t xml:space="preserve"> pre- oper</w:t>
      </w:r>
      <w:r w:rsidR="00DD76A3">
        <w:rPr>
          <w:lang w:val="es-US"/>
        </w:rPr>
        <w:t>acional(2-</w:t>
      </w:r>
      <w:r w:rsidR="009904B3">
        <w:rPr>
          <w:lang w:val="es-US"/>
        </w:rPr>
        <w:t>7</w:t>
      </w:r>
      <w:r w:rsidR="007C4F96">
        <w:rPr>
          <w:lang w:val="es-US"/>
        </w:rPr>
        <w:t>año)</w:t>
      </w:r>
    </w:p>
    <w:p w14:paraId="47D04D66" w14:textId="6BA31923" w:rsidR="00A76978" w:rsidRDefault="00A76978">
      <w:pPr>
        <w:rPr>
          <w:lang w:val="es-US"/>
        </w:rPr>
      </w:pPr>
      <w:r>
        <w:rPr>
          <w:lang w:val="es-US"/>
        </w:rPr>
        <w:t>Etapa de opera</w:t>
      </w:r>
      <w:r w:rsidR="00F229EE">
        <w:rPr>
          <w:lang w:val="es-US"/>
        </w:rPr>
        <w:t>ciones concretas (7</w:t>
      </w:r>
      <w:r w:rsidR="00606FC4">
        <w:rPr>
          <w:lang w:val="es-US"/>
        </w:rPr>
        <w:t>- 11años)</w:t>
      </w:r>
    </w:p>
    <w:p w14:paraId="6B08423B" w14:textId="465B5BE0" w:rsidR="00606FC4" w:rsidRDefault="00606FC4">
      <w:pPr>
        <w:rPr>
          <w:lang w:val="es-US"/>
        </w:rPr>
      </w:pPr>
      <w:r>
        <w:rPr>
          <w:lang w:val="es-US"/>
        </w:rPr>
        <w:t>Eta</w:t>
      </w:r>
      <w:r w:rsidR="00CE5EC4">
        <w:rPr>
          <w:lang w:val="es-US"/>
        </w:rPr>
        <w:t>pa</w:t>
      </w:r>
      <w:r w:rsidR="008E65AC">
        <w:rPr>
          <w:lang w:val="es-US"/>
        </w:rPr>
        <w:t xml:space="preserve"> de operaciones forma</w:t>
      </w:r>
      <w:r w:rsidR="005B2B76">
        <w:rPr>
          <w:lang w:val="es-US"/>
        </w:rPr>
        <w:t>les (11año</w:t>
      </w:r>
      <w:r w:rsidR="00346610">
        <w:rPr>
          <w:lang w:val="es-US"/>
        </w:rPr>
        <w:t>s</w:t>
      </w:r>
      <w:r w:rsidR="0015406B">
        <w:rPr>
          <w:lang w:val="es-US"/>
        </w:rPr>
        <w:t>- adultez)</w:t>
      </w:r>
    </w:p>
    <w:p w14:paraId="63E366F7" w14:textId="2E49C954" w:rsidR="00B0304F" w:rsidRPr="00D1562C" w:rsidRDefault="00B0304F">
      <w:pPr>
        <w:numPr>
          <w:ilvl w:val="0"/>
          <w:numId w:val="1"/>
        </w:numPr>
        <w:shd w:val="clear" w:color="auto" w:fill="FCFCFC"/>
        <w:textAlignment w:val="baseline"/>
        <w:divId w:val="692343390"/>
        <w:rPr>
          <w:rFonts w:ascii="Open Sans" w:eastAsia="Times New Roman" w:hAnsi="Open Sans" w:cs="Open Sans"/>
          <w:b/>
          <w:bCs/>
          <w:color w:val="000000" w:themeColor="text1"/>
          <w:sz w:val="21"/>
          <w:szCs w:val="21"/>
        </w:rPr>
      </w:pPr>
      <w:r w:rsidRPr="00D1562C">
        <w:rPr>
          <w:rStyle w:val="Textoennegrita"/>
          <w:rFonts w:ascii="inherit" w:eastAsia="Times New Roman" w:hAnsi="inherit" w:cs="Open Sans"/>
          <w:b w:val="0"/>
          <w:bCs w:val="0"/>
          <w:color w:val="000000" w:themeColor="text1"/>
          <w:sz w:val="21"/>
          <w:szCs w:val="21"/>
          <w:bdr w:val="none" w:sz="0" w:space="0" w:color="auto" w:frame="1"/>
        </w:rPr>
        <w:t>Estadio Sensorio-</w:t>
      </w:r>
      <w:r w:rsidR="00EF7410" w:rsidRPr="00D1562C">
        <w:rPr>
          <w:rStyle w:val="Textoennegrita"/>
          <w:rFonts w:ascii="inherit" w:eastAsia="Times New Roman" w:hAnsi="inherit" w:cs="Open Sans"/>
          <w:b w:val="0"/>
          <w:bCs w:val="0"/>
          <w:color w:val="000000" w:themeColor="text1"/>
          <w:sz w:val="21"/>
          <w:szCs w:val="21"/>
          <w:bdr w:val="none" w:sz="0" w:space="0" w:color="auto" w:frame="1"/>
        </w:rPr>
        <w:t>motriz</w:t>
      </w:r>
      <w:r w:rsidRPr="00D1562C">
        <w:rPr>
          <w:rStyle w:val="Textoennegrita"/>
          <w:rFonts w:ascii="inherit" w:eastAsia="Times New Roman" w:hAnsi="inherit" w:cs="Open Sans"/>
          <w:b w:val="0"/>
          <w:bCs w:val="0"/>
          <w:color w:val="000000" w:themeColor="text1"/>
          <w:sz w:val="21"/>
          <w:szCs w:val="21"/>
          <w:bdr w:val="none" w:sz="0" w:space="0" w:color="auto" w:frame="1"/>
        </w:rPr>
        <w:t>:</w:t>
      </w:r>
      <w:r w:rsidRPr="00D1562C">
        <w:rPr>
          <w:rFonts w:ascii="Open Sans" w:eastAsia="Times New Roman" w:hAnsi="Open Sans" w:cs="Open Sans"/>
          <w:b/>
          <w:bCs/>
          <w:color w:val="000000" w:themeColor="text1"/>
          <w:sz w:val="21"/>
          <w:szCs w:val="21"/>
        </w:rPr>
        <w:t> es la primera etapa del desarrollo cognitivo que va desde el momento del nacimiento hasta aproximadamente los 2 años del niño. Consiste en un período de exploración donde el niño adquiere información, obtenida especialmente de las personas que forman parte de su entorno.</w:t>
      </w:r>
    </w:p>
    <w:p w14:paraId="74C2F5E1" w14:textId="77777777" w:rsidR="00346610" w:rsidRDefault="00346610">
      <w:pPr>
        <w:rPr>
          <w:lang w:val="es-US"/>
        </w:rPr>
      </w:pPr>
    </w:p>
    <w:p w14:paraId="045CC9F0" w14:textId="1987BD60" w:rsidR="001D52B5" w:rsidRDefault="001D52B5" w:rsidP="001D52B5">
      <w:pPr>
        <w:numPr>
          <w:ilvl w:val="0"/>
          <w:numId w:val="2"/>
        </w:numPr>
        <w:shd w:val="clear" w:color="auto" w:fill="FCFCFC"/>
        <w:textAlignment w:val="baseline"/>
        <w:divId w:val="1854147983"/>
        <w:rPr>
          <w:rFonts w:ascii="Open Sans" w:eastAsia="Times New Roman" w:hAnsi="Open Sans" w:cs="Open Sans"/>
          <w:b/>
          <w:bCs/>
          <w:color w:val="000000" w:themeColor="text1"/>
          <w:sz w:val="21"/>
          <w:szCs w:val="21"/>
        </w:rPr>
      </w:pPr>
      <w:r w:rsidRPr="008439FB">
        <w:rPr>
          <w:rStyle w:val="Textoennegrita"/>
          <w:rFonts w:ascii="inherit" w:eastAsia="Times New Roman" w:hAnsi="inherit" w:cs="Open Sans"/>
          <w:b w:val="0"/>
          <w:bCs w:val="0"/>
          <w:color w:val="000000" w:themeColor="text1"/>
          <w:sz w:val="21"/>
          <w:szCs w:val="21"/>
          <w:bdr w:val="none" w:sz="0" w:space="0" w:color="auto" w:frame="1"/>
        </w:rPr>
        <w:t>Estadio Pre-operacional:</w:t>
      </w:r>
      <w:r w:rsidRPr="008439FB">
        <w:rPr>
          <w:rFonts w:ascii="Open Sans" w:eastAsia="Times New Roman" w:hAnsi="Open Sans" w:cs="Open Sans"/>
          <w:b/>
          <w:bCs/>
          <w:color w:val="000000" w:themeColor="text1"/>
          <w:sz w:val="21"/>
          <w:szCs w:val="21"/>
        </w:rPr>
        <w:t> ocurre entre los 2 hasta los 7 años aproximadamente. En esta etapa se desarrolla gradualmente el uso del lenguaje y la capacidad de pensar en forma simbólica. Se desarrolla también la capacidad para pensar de manera lógica en operaciones unidireccionales; así mismo los niños en este rango de edades tienen dificultades para considerar el punto de vista de los demás.</w:t>
      </w:r>
    </w:p>
    <w:p w14:paraId="0778C679" w14:textId="77777777" w:rsidR="008439FB" w:rsidRPr="008439FB" w:rsidRDefault="008439FB" w:rsidP="00670E39">
      <w:pPr>
        <w:shd w:val="clear" w:color="auto" w:fill="FCFCFC"/>
        <w:ind w:left="720"/>
        <w:textAlignment w:val="baseline"/>
        <w:divId w:val="1854147983"/>
        <w:rPr>
          <w:rFonts w:ascii="Open Sans" w:eastAsia="Times New Roman" w:hAnsi="Open Sans" w:cs="Open Sans"/>
          <w:b/>
          <w:bCs/>
          <w:color w:val="000000" w:themeColor="text1"/>
          <w:sz w:val="21"/>
          <w:szCs w:val="21"/>
        </w:rPr>
      </w:pPr>
    </w:p>
    <w:p w14:paraId="79167B6D" w14:textId="467DFD86" w:rsidR="00427FC9" w:rsidRDefault="00427FC9" w:rsidP="00427FC9">
      <w:pPr>
        <w:numPr>
          <w:ilvl w:val="0"/>
          <w:numId w:val="2"/>
        </w:numPr>
        <w:shd w:val="clear" w:color="auto" w:fill="FCFCFC"/>
        <w:textAlignment w:val="baseline"/>
        <w:divId w:val="527380191"/>
        <w:rPr>
          <w:rFonts w:ascii="Open Sans" w:eastAsia="Times New Roman" w:hAnsi="Open Sans" w:cs="Open Sans"/>
          <w:color w:val="000000" w:themeColor="text1"/>
          <w:sz w:val="21"/>
          <w:szCs w:val="21"/>
        </w:rPr>
      </w:pPr>
      <w:r w:rsidRPr="00670E39">
        <w:rPr>
          <w:rStyle w:val="Textoennegrita"/>
          <w:rFonts w:ascii="inherit" w:eastAsia="Times New Roman" w:hAnsi="inherit" w:cs="Open Sans"/>
          <w:color w:val="000000" w:themeColor="text1"/>
          <w:sz w:val="21"/>
          <w:szCs w:val="21"/>
          <w:bdr w:val="none" w:sz="0" w:space="0" w:color="auto" w:frame="1"/>
        </w:rPr>
        <w:t>Estadio Operaciones concretas: </w:t>
      </w:r>
      <w:r w:rsidRPr="00670E39">
        <w:rPr>
          <w:rFonts w:ascii="Open Sans" w:eastAsia="Times New Roman" w:hAnsi="Open Sans" w:cs="Open Sans"/>
          <w:color w:val="000000" w:themeColor="text1"/>
          <w:sz w:val="21"/>
          <w:szCs w:val="21"/>
        </w:rPr>
        <w:t>está en el promedio de los 7 hasta los 11 años. Se acumulan nuevas experiencias y aumenta el aprendizaje con nuevas situaciones para los niños y jóvenes.</w:t>
      </w:r>
    </w:p>
    <w:p w14:paraId="7939B9D2" w14:textId="77777777" w:rsidR="00670E39" w:rsidRDefault="00670E39" w:rsidP="00670E39">
      <w:pPr>
        <w:pStyle w:val="Prrafodelista"/>
        <w:divId w:val="527380191"/>
        <w:rPr>
          <w:rFonts w:ascii="Open Sans" w:eastAsia="Times New Roman" w:hAnsi="Open Sans" w:cs="Open Sans"/>
          <w:color w:val="000000" w:themeColor="text1"/>
          <w:sz w:val="21"/>
          <w:szCs w:val="21"/>
        </w:rPr>
      </w:pPr>
    </w:p>
    <w:p w14:paraId="4671159C" w14:textId="5AB103C8" w:rsidR="00E40E09" w:rsidRDefault="00E40E09" w:rsidP="00E40E09">
      <w:pPr>
        <w:numPr>
          <w:ilvl w:val="0"/>
          <w:numId w:val="4"/>
        </w:numPr>
        <w:shd w:val="clear" w:color="auto" w:fill="FCFCFC"/>
        <w:textAlignment w:val="baseline"/>
        <w:divId w:val="1270284440"/>
        <w:rPr>
          <w:rFonts w:ascii="Open Sans" w:eastAsia="Times New Roman" w:hAnsi="Open Sans" w:cs="Open Sans"/>
          <w:b/>
          <w:bCs/>
          <w:color w:val="000000" w:themeColor="text1"/>
          <w:sz w:val="21"/>
          <w:szCs w:val="21"/>
        </w:rPr>
      </w:pPr>
      <w:r w:rsidRPr="00E40E09">
        <w:rPr>
          <w:rStyle w:val="Textoennegrita"/>
          <w:rFonts w:ascii="inherit" w:eastAsia="Times New Roman" w:hAnsi="inherit" w:cs="Open Sans"/>
          <w:color w:val="000000" w:themeColor="text1"/>
          <w:sz w:val="21"/>
          <w:szCs w:val="21"/>
          <w:bdr w:val="none" w:sz="0" w:space="0" w:color="auto" w:frame="1"/>
        </w:rPr>
        <w:t>Estadio Operaciones formales:</w:t>
      </w:r>
      <w:r w:rsidRPr="00E40E09">
        <w:rPr>
          <w:rFonts w:ascii="Open Sans" w:eastAsia="Times New Roman" w:hAnsi="Open Sans" w:cs="Open Sans"/>
          <w:b/>
          <w:bCs/>
          <w:color w:val="000000" w:themeColor="text1"/>
          <w:sz w:val="21"/>
          <w:szCs w:val="21"/>
        </w:rPr>
        <w:t> la última de las etapas comienza en la adolescencia y concluye en la adultez. Este estadio se basa en la formación de experiencias personales, la personalidad y características individuales según las experiencias vividas.</w:t>
      </w:r>
    </w:p>
    <w:p w14:paraId="53EAFCE7" w14:textId="46002290" w:rsidR="00602C6C" w:rsidRDefault="00BE506B" w:rsidP="00602C6C">
      <w:pPr>
        <w:shd w:val="clear" w:color="auto" w:fill="FCFCFC"/>
        <w:ind w:left="720"/>
        <w:textAlignment w:val="baseline"/>
        <w:divId w:val="1270284440"/>
        <w:rPr>
          <w:rFonts w:ascii="Open Sans" w:eastAsia="Times New Roman" w:hAnsi="Open Sans" w:cs="Open Sans"/>
          <w:b/>
          <w:bCs/>
          <w:color w:val="000000" w:themeColor="text1"/>
          <w:sz w:val="21"/>
          <w:szCs w:val="21"/>
        </w:rPr>
      </w:pPr>
      <w:r>
        <w:rPr>
          <w:rFonts w:ascii="Open Sans" w:eastAsia="Times New Roman" w:hAnsi="Open Sans" w:cs="Open Sans"/>
          <w:b/>
          <w:bCs/>
          <w:color w:val="000000" w:themeColor="text1"/>
          <w:sz w:val="21"/>
          <w:szCs w:val="21"/>
        </w:rPr>
        <w:t>Juegos</w:t>
      </w:r>
    </w:p>
    <w:p w14:paraId="0E3AB593" w14:textId="226CE3B7" w:rsidR="00BE506B" w:rsidRDefault="00BE506B" w:rsidP="00602C6C">
      <w:pPr>
        <w:shd w:val="clear" w:color="auto" w:fill="FCFCFC"/>
        <w:ind w:left="720"/>
        <w:textAlignment w:val="baseline"/>
        <w:divId w:val="1270284440"/>
        <w:rPr>
          <w:rFonts w:ascii="Open Sans" w:eastAsia="Times New Roman" w:hAnsi="Open Sans" w:cs="Open Sans"/>
          <w:b/>
          <w:bCs/>
          <w:color w:val="000000" w:themeColor="text1"/>
          <w:sz w:val="21"/>
          <w:szCs w:val="21"/>
        </w:rPr>
      </w:pPr>
      <w:r>
        <w:rPr>
          <w:rFonts w:ascii="Open Sans" w:eastAsia="Times New Roman" w:hAnsi="Open Sans" w:cs="Open Sans"/>
          <w:b/>
          <w:bCs/>
          <w:color w:val="000000" w:themeColor="text1"/>
          <w:sz w:val="21"/>
          <w:szCs w:val="21"/>
        </w:rPr>
        <w:t xml:space="preserve"> </w:t>
      </w:r>
      <w:proofErr w:type="spellStart"/>
      <w:r>
        <w:rPr>
          <w:rFonts w:ascii="Open Sans" w:eastAsia="Times New Roman" w:hAnsi="Open Sans" w:cs="Open Sans"/>
          <w:b/>
          <w:bCs/>
          <w:color w:val="000000" w:themeColor="text1"/>
          <w:sz w:val="21"/>
          <w:szCs w:val="21"/>
        </w:rPr>
        <w:t>Simbolico</w:t>
      </w:r>
      <w:proofErr w:type="spellEnd"/>
    </w:p>
    <w:p w14:paraId="46689ADA" w14:textId="7F20D8EE" w:rsidR="00BE506B" w:rsidRPr="00E40E09" w:rsidRDefault="00CD3B8D" w:rsidP="00602C6C">
      <w:pPr>
        <w:shd w:val="clear" w:color="auto" w:fill="FCFCFC"/>
        <w:ind w:left="720"/>
        <w:textAlignment w:val="baseline"/>
        <w:divId w:val="1270284440"/>
        <w:rPr>
          <w:rFonts w:ascii="Open Sans" w:eastAsia="Times New Roman" w:hAnsi="Open Sans" w:cs="Open Sans"/>
          <w:b/>
          <w:bCs/>
          <w:color w:val="000000" w:themeColor="text1"/>
          <w:sz w:val="21"/>
          <w:szCs w:val="21"/>
        </w:rPr>
      </w:pPr>
      <w:r>
        <w:rPr>
          <w:rFonts w:ascii="Open Sans" w:eastAsia="Times New Roman" w:hAnsi="Open Sans" w:cs="Open Sans"/>
          <w:b/>
          <w:bCs/>
          <w:color w:val="000000" w:themeColor="text1"/>
          <w:sz w:val="21"/>
          <w:szCs w:val="21"/>
        </w:rPr>
        <w:t xml:space="preserve">Regla </w:t>
      </w:r>
      <w:proofErr w:type="spellStart"/>
      <w:r>
        <w:rPr>
          <w:rFonts w:ascii="Open Sans" w:eastAsia="Times New Roman" w:hAnsi="Open Sans" w:cs="Open Sans"/>
          <w:b/>
          <w:bCs/>
          <w:color w:val="000000" w:themeColor="text1"/>
          <w:sz w:val="21"/>
          <w:szCs w:val="21"/>
        </w:rPr>
        <w:t>abstraccion</w:t>
      </w:r>
      <w:proofErr w:type="spellEnd"/>
    </w:p>
    <w:p w14:paraId="176AA216" w14:textId="77777777" w:rsidR="008D4E97" w:rsidRDefault="00A21064">
      <w:pPr>
        <w:rPr>
          <w:b/>
          <w:bCs/>
          <w:color w:val="000000" w:themeColor="text1"/>
        </w:rPr>
      </w:pPr>
      <w:r>
        <w:rPr>
          <w:noProof/>
        </w:rPr>
        <w:lastRenderedPageBreak/>
        <w:drawing>
          <wp:anchor distT="0" distB="0" distL="114300" distR="114300" simplePos="0" relativeHeight="251659264" behindDoc="0" locked="0" layoutInCell="1" allowOverlap="1" wp14:anchorId="60BD030B" wp14:editId="4E2A9D47">
            <wp:simplePos x="0" y="0"/>
            <wp:positionH relativeFrom="column">
              <wp:posOffset>0</wp:posOffset>
            </wp:positionH>
            <wp:positionV relativeFrom="paragraph">
              <wp:posOffset>285750</wp:posOffset>
            </wp:positionV>
            <wp:extent cx="5400040" cy="80962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8096250"/>
                    </a:xfrm>
                    <a:prstGeom prst="rect">
                      <a:avLst/>
                    </a:prstGeom>
                  </pic:spPr>
                </pic:pic>
              </a:graphicData>
            </a:graphic>
          </wp:anchor>
        </w:drawing>
      </w:r>
      <w:r w:rsidR="00A06525">
        <w:rPr>
          <w:b/>
          <w:bCs/>
          <w:color w:val="000000" w:themeColor="text1"/>
        </w:rPr>
        <w:t xml:space="preserve">Jean </w:t>
      </w:r>
      <w:proofErr w:type="spellStart"/>
      <w:r w:rsidR="002E6B48">
        <w:rPr>
          <w:b/>
          <w:bCs/>
          <w:color w:val="000000" w:themeColor="text1"/>
        </w:rPr>
        <w:t>piaget</w:t>
      </w:r>
      <w:proofErr w:type="spellEnd"/>
      <w:r w:rsidR="002E6B48">
        <w:rPr>
          <w:b/>
          <w:bCs/>
          <w:color w:val="000000" w:themeColor="text1"/>
        </w:rPr>
        <w:t xml:space="preserve"> </w:t>
      </w:r>
      <w:proofErr w:type="spellStart"/>
      <w:r w:rsidR="002E6B48">
        <w:rPr>
          <w:b/>
          <w:bCs/>
          <w:color w:val="000000" w:themeColor="text1"/>
        </w:rPr>
        <w:t>describio</w:t>
      </w:r>
      <w:proofErr w:type="spellEnd"/>
      <w:r w:rsidR="002E6B48">
        <w:rPr>
          <w:b/>
          <w:bCs/>
          <w:color w:val="000000" w:themeColor="text1"/>
        </w:rPr>
        <w:t xml:space="preserve">  los </w:t>
      </w:r>
      <w:r w:rsidR="000F76D6">
        <w:rPr>
          <w:b/>
          <w:bCs/>
          <w:color w:val="000000" w:themeColor="text1"/>
        </w:rPr>
        <w:t>principales tipos  del juego</w:t>
      </w:r>
      <w:r w:rsidR="00843D26">
        <w:rPr>
          <w:b/>
          <w:bCs/>
          <w:color w:val="000000" w:themeColor="text1"/>
        </w:rPr>
        <w:t xml:space="preserve"> de acuerdo al desarrollo</w:t>
      </w:r>
      <w:r w:rsidR="00AD37AE">
        <w:rPr>
          <w:b/>
          <w:bCs/>
          <w:color w:val="000000" w:themeColor="text1"/>
        </w:rPr>
        <w:t xml:space="preserve"> del niño</w:t>
      </w:r>
    </w:p>
    <w:p w14:paraId="1AAC68C9" w14:textId="5A672FE5" w:rsidR="005B2B76" w:rsidRDefault="0062774C">
      <w:pPr>
        <w:rPr>
          <w:b/>
          <w:bCs/>
          <w:color w:val="000000" w:themeColor="text1"/>
        </w:rPr>
      </w:pPr>
      <w:r>
        <w:rPr>
          <w:noProof/>
        </w:rPr>
        <w:drawing>
          <wp:anchor distT="0" distB="0" distL="114300" distR="114300" simplePos="0" relativeHeight="251661312" behindDoc="0" locked="0" layoutInCell="1" allowOverlap="1" wp14:anchorId="43A53F3B" wp14:editId="35778883">
            <wp:simplePos x="0" y="0"/>
            <wp:positionH relativeFrom="column">
              <wp:posOffset>0</wp:posOffset>
            </wp:positionH>
            <wp:positionV relativeFrom="paragraph">
              <wp:posOffset>0</wp:posOffset>
            </wp:positionV>
            <wp:extent cx="5400040" cy="3160395"/>
            <wp:effectExtent l="0" t="0" r="0" b="190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160395"/>
                    </a:xfrm>
                    <a:prstGeom prst="rect">
                      <a:avLst/>
                    </a:prstGeom>
                  </pic:spPr>
                </pic:pic>
              </a:graphicData>
            </a:graphic>
          </wp:anchor>
        </w:drawing>
      </w:r>
      <w:r w:rsidR="00AD37AE">
        <w:rPr>
          <w:b/>
          <w:bCs/>
          <w:color w:val="000000" w:themeColor="text1"/>
        </w:rPr>
        <w:t>cuaderno</w:t>
      </w:r>
      <w:r w:rsidR="00A21163">
        <w:rPr>
          <w:b/>
          <w:bCs/>
          <w:color w:val="000000" w:themeColor="text1"/>
        </w:rPr>
        <w:t xml:space="preserve"> de los</w:t>
      </w:r>
      <w:r w:rsidR="00132B78">
        <w:rPr>
          <w:b/>
          <w:bCs/>
          <w:color w:val="000000" w:themeColor="text1"/>
        </w:rPr>
        <w:t xml:space="preserve"> cuales</w:t>
      </w:r>
      <w:r w:rsidR="00516507">
        <w:rPr>
          <w:b/>
          <w:bCs/>
          <w:color w:val="000000" w:themeColor="text1"/>
        </w:rPr>
        <w:t xml:space="preserve"> se va perfe</w:t>
      </w:r>
      <w:r w:rsidR="00A72BC3">
        <w:rPr>
          <w:b/>
          <w:bCs/>
          <w:color w:val="000000" w:themeColor="text1"/>
        </w:rPr>
        <w:t>ccionando conforme</w:t>
      </w:r>
      <w:r w:rsidR="00CC141D">
        <w:rPr>
          <w:b/>
          <w:bCs/>
          <w:color w:val="000000" w:themeColor="text1"/>
        </w:rPr>
        <w:t xml:space="preserve"> este va creciendo</w:t>
      </w:r>
    </w:p>
    <w:p w14:paraId="04C40788" w14:textId="123998B9" w:rsidR="00AD4E37" w:rsidRDefault="00AD4E37" w:rsidP="00AD4E37">
      <w:pPr>
        <w:pStyle w:val="Prrafodelista"/>
        <w:numPr>
          <w:ilvl w:val="0"/>
          <w:numId w:val="5"/>
        </w:numPr>
        <w:rPr>
          <w:b/>
          <w:bCs/>
          <w:color w:val="000000" w:themeColor="text1"/>
        </w:rPr>
      </w:pPr>
      <w:r>
        <w:rPr>
          <w:b/>
          <w:bCs/>
          <w:color w:val="000000" w:themeColor="text1"/>
        </w:rPr>
        <w:t>Juego funcional</w:t>
      </w:r>
    </w:p>
    <w:p w14:paraId="46A4AB20" w14:textId="4066D105" w:rsidR="00552E4E" w:rsidRDefault="00552E4E" w:rsidP="00AD4E37">
      <w:pPr>
        <w:pStyle w:val="Prrafodelista"/>
        <w:numPr>
          <w:ilvl w:val="0"/>
          <w:numId w:val="5"/>
        </w:numPr>
        <w:rPr>
          <w:b/>
          <w:bCs/>
          <w:color w:val="000000" w:themeColor="text1"/>
        </w:rPr>
      </w:pPr>
      <w:r>
        <w:rPr>
          <w:b/>
          <w:bCs/>
          <w:color w:val="000000" w:themeColor="text1"/>
        </w:rPr>
        <w:lastRenderedPageBreak/>
        <w:t xml:space="preserve">Juego de </w:t>
      </w:r>
      <w:r w:rsidR="00D077DC">
        <w:rPr>
          <w:b/>
          <w:bCs/>
          <w:color w:val="000000" w:themeColor="text1"/>
        </w:rPr>
        <w:t>contracción</w:t>
      </w:r>
    </w:p>
    <w:p w14:paraId="436D9292" w14:textId="2D0ACD6D" w:rsidR="00D077DC" w:rsidRDefault="00D077DC" w:rsidP="00AD4E37">
      <w:pPr>
        <w:pStyle w:val="Prrafodelista"/>
        <w:numPr>
          <w:ilvl w:val="0"/>
          <w:numId w:val="5"/>
        </w:numPr>
        <w:rPr>
          <w:b/>
          <w:bCs/>
          <w:color w:val="000000" w:themeColor="text1"/>
        </w:rPr>
      </w:pPr>
      <w:r>
        <w:rPr>
          <w:b/>
          <w:bCs/>
          <w:color w:val="000000" w:themeColor="text1"/>
        </w:rPr>
        <w:t xml:space="preserve">Juego </w:t>
      </w:r>
      <w:r w:rsidR="00D1026A">
        <w:rPr>
          <w:b/>
          <w:bCs/>
          <w:color w:val="000000" w:themeColor="text1"/>
        </w:rPr>
        <w:t>simbólico</w:t>
      </w:r>
    </w:p>
    <w:p w14:paraId="348E899B" w14:textId="2C8291D6" w:rsidR="00D077DC" w:rsidRDefault="00F5675E" w:rsidP="00AD4E37">
      <w:pPr>
        <w:pStyle w:val="Prrafodelista"/>
        <w:numPr>
          <w:ilvl w:val="0"/>
          <w:numId w:val="5"/>
        </w:numPr>
        <w:rPr>
          <w:b/>
          <w:bCs/>
          <w:color w:val="000000" w:themeColor="text1"/>
        </w:rPr>
      </w:pPr>
      <w:r>
        <w:rPr>
          <w:b/>
          <w:bCs/>
          <w:color w:val="000000" w:themeColor="text1"/>
        </w:rPr>
        <w:t>Juego de reglas</w:t>
      </w:r>
    </w:p>
    <w:p w14:paraId="246B1E3F" w14:textId="188F8D77" w:rsidR="00D077DC" w:rsidRDefault="00D1026A" w:rsidP="00AD4E37">
      <w:pPr>
        <w:pStyle w:val="Prrafodelista"/>
        <w:numPr>
          <w:ilvl w:val="0"/>
          <w:numId w:val="5"/>
        </w:numPr>
        <w:rPr>
          <w:b/>
          <w:bCs/>
          <w:color w:val="000000" w:themeColor="text1"/>
        </w:rPr>
      </w:pPr>
      <w:r>
        <w:rPr>
          <w:b/>
          <w:bCs/>
          <w:color w:val="000000" w:themeColor="text1"/>
        </w:rPr>
        <w:t>El juego visto</w:t>
      </w:r>
      <w:r w:rsidR="00417E24">
        <w:rPr>
          <w:b/>
          <w:bCs/>
          <w:color w:val="000000" w:themeColor="text1"/>
        </w:rPr>
        <w:t xml:space="preserve"> desde</w:t>
      </w:r>
      <w:r w:rsidR="005D45D5">
        <w:rPr>
          <w:b/>
          <w:bCs/>
          <w:color w:val="000000" w:themeColor="text1"/>
        </w:rPr>
        <w:t xml:space="preserve"> las ne</w:t>
      </w:r>
      <w:r w:rsidR="007F6FFF">
        <w:rPr>
          <w:b/>
          <w:bCs/>
          <w:color w:val="000000" w:themeColor="text1"/>
        </w:rPr>
        <w:t>urociencia</w:t>
      </w:r>
    </w:p>
    <w:p w14:paraId="5632DDCE" w14:textId="211706E1" w:rsidR="007F6FFF" w:rsidRDefault="007F6FFF" w:rsidP="00AD4E37">
      <w:pPr>
        <w:pStyle w:val="Prrafodelista"/>
        <w:numPr>
          <w:ilvl w:val="0"/>
          <w:numId w:val="5"/>
        </w:numPr>
        <w:rPr>
          <w:b/>
          <w:bCs/>
          <w:color w:val="000000" w:themeColor="text1"/>
        </w:rPr>
      </w:pPr>
      <w:r>
        <w:rPr>
          <w:b/>
          <w:bCs/>
          <w:color w:val="000000" w:themeColor="text1"/>
        </w:rPr>
        <w:t xml:space="preserve">Referencia </w:t>
      </w:r>
      <w:proofErr w:type="spellStart"/>
      <w:r>
        <w:rPr>
          <w:b/>
          <w:bCs/>
          <w:color w:val="000000" w:themeColor="text1"/>
        </w:rPr>
        <w:t>bibli</w:t>
      </w:r>
      <w:r w:rsidR="0085039A">
        <w:rPr>
          <w:b/>
          <w:bCs/>
          <w:color w:val="000000" w:themeColor="text1"/>
        </w:rPr>
        <w:t>ografica</w:t>
      </w:r>
      <w:proofErr w:type="spellEnd"/>
    </w:p>
    <w:p w14:paraId="0B6FB47E" w14:textId="6549E6D6" w:rsidR="0085039A" w:rsidRDefault="0085039A" w:rsidP="00AD4E37">
      <w:pPr>
        <w:pStyle w:val="Prrafodelista"/>
        <w:numPr>
          <w:ilvl w:val="0"/>
          <w:numId w:val="5"/>
        </w:numPr>
        <w:rPr>
          <w:b/>
          <w:bCs/>
          <w:color w:val="000000" w:themeColor="text1"/>
        </w:rPr>
      </w:pPr>
      <w:r>
        <w:rPr>
          <w:b/>
          <w:bCs/>
          <w:color w:val="000000" w:themeColor="text1"/>
        </w:rPr>
        <w:t>Citas</w:t>
      </w:r>
    </w:p>
    <w:p w14:paraId="5F299800" w14:textId="11E4DC9F" w:rsidR="0085039A" w:rsidRDefault="001F38C9" w:rsidP="0085039A">
      <w:pPr>
        <w:pStyle w:val="Prrafodelista"/>
        <w:rPr>
          <w:b/>
          <w:bCs/>
          <w:color w:val="000000" w:themeColor="text1"/>
        </w:rPr>
      </w:pPr>
      <w:r>
        <w:rPr>
          <w:noProof/>
        </w:rPr>
        <w:drawing>
          <wp:anchor distT="0" distB="0" distL="114300" distR="114300" simplePos="0" relativeHeight="251663360" behindDoc="0" locked="0" layoutInCell="1" allowOverlap="1" wp14:anchorId="2CBB72AF" wp14:editId="6E2CC601">
            <wp:simplePos x="0" y="0"/>
            <wp:positionH relativeFrom="column">
              <wp:posOffset>-3810</wp:posOffset>
            </wp:positionH>
            <wp:positionV relativeFrom="paragraph">
              <wp:posOffset>285115</wp:posOffset>
            </wp:positionV>
            <wp:extent cx="4600575" cy="4600575"/>
            <wp:effectExtent l="0" t="0" r="952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575" cy="4600575"/>
                    </a:xfrm>
                    <a:prstGeom prst="rect">
                      <a:avLst/>
                    </a:prstGeom>
                  </pic:spPr>
                </pic:pic>
              </a:graphicData>
            </a:graphic>
            <wp14:sizeRelH relativeFrom="margin">
              <wp14:pctWidth>0</wp14:pctWidth>
            </wp14:sizeRelH>
            <wp14:sizeRelV relativeFrom="margin">
              <wp14:pctHeight>0</wp14:pctHeight>
            </wp14:sizeRelV>
          </wp:anchor>
        </w:drawing>
      </w:r>
    </w:p>
    <w:p w14:paraId="28BC42F2" w14:textId="7171BF90" w:rsidR="00E36C62" w:rsidRDefault="00E36C62">
      <w:pPr>
        <w:divId w:val="818576084"/>
        <w:rPr>
          <w:rFonts w:ascii="Open Sans" w:eastAsia="Times New Roman" w:hAnsi="Open Sans" w:cs="Open Sans"/>
          <w:color w:val="444444"/>
          <w:sz w:val="27"/>
          <w:szCs w:val="27"/>
        </w:rPr>
      </w:pPr>
    </w:p>
    <w:p w14:paraId="0C258432" w14:textId="0429B06F" w:rsidR="00E36C62" w:rsidRDefault="00E36C62" w:rsidP="00634CD2">
      <w:pPr>
        <w:divId w:val="951058819"/>
        <w:rPr>
          <w:rFonts w:ascii="Open Sans" w:eastAsia="Times New Roman" w:hAnsi="Open Sans" w:cs="Open Sans"/>
          <w:color w:val="444444"/>
          <w:sz w:val="27"/>
          <w:szCs w:val="27"/>
        </w:rPr>
      </w:pPr>
    </w:p>
    <w:p w14:paraId="164D1ADA" w14:textId="1E0994F0" w:rsidR="00E36C62" w:rsidRDefault="00E36C62" w:rsidP="00634CD2">
      <w:pPr>
        <w:spacing w:beforeAutospacing="1" w:after="0" w:afterAutospacing="1" w:line="240" w:lineRule="auto"/>
        <w:ind w:left="720"/>
        <w:jc w:val="center"/>
        <w:divId w:val="373038802"/>
        <w:rPr>
          <w:rFonts w:ascii="Open Sans" w:eastAsia="Times New Roman" w:hAnsi="Open Sans" w:cs="Open Sans"/>
          <w:color w:val="444444"/>
          <w:sz w:val="27"/>
          <w:szCs w:val="27"/>
        </w:rPr>
      </w:pPr>
    </w:p>
    <w:p w14:paraId="0EF19E63" w14:textId="72604868" w:rsidR="00E36C62" w:rsidRDefault="00E36C62" w:rsidP="00634CD2">
      <w:pPr>
        <w:spacing w:beforeAutospacing="1" w:after="0" w:afterAutospacing="1" w:line="240" w:lineRule="auto"/>
        <w:jc w:val="center"/>
        <w:divId w:val="373038802"/>
        <w:rPr>
          <w:rFonts w:ascii="Open Sans" w:eastAsia="Times New Roman" w:hAnsi="Open Sans" w:cs="Open Sans"/>
          <w:color w:val="444444"/>
          <w:sz w:val="27"/>
          <w:szCs w:val="27"/>
        </w:rPr>
      </w:pPr>
    </w:p>
    <w:p w14:paraId="0B7BE075" w14:textId="7AFB130D" w:rsidR="00E36C62" w:rsidRDefault="00E36C62" w:rsidP="00621CFF">
      <w:pPr>
        <w:spacing w:after="0" w:afterAutospacing="1" w:line="240" w:lineRule="auto"/>
        <w:ind w:left="720"/>
        <w:jc w:val="center"/>
        <w:divId w:val="257835222"/>
        <w:rPr>
          <w:rFonts w:ascii="Open Sans" w:eastAsia="Times New Roman" w:hAnsi="Open Sans" w:cs="Open Sans"/>
          <w:color w:val="444444"/>
          <w:sz w:val="27"/>
          <w:szCs w:val="27"/>
        </w:rPr>
      </w:pPr>
      <w:r>
        <w:rPr>
          <w:rStyle w:val="removedlink"/>
          <w:rFonts w:ascii="Open Sans" w:eastAsia="Times New Roman" w:hAnsi="Open Sans" w:cs="Open Sans"/>
          <w:color w:val="444444"/>
          <w:sz w:val="27"/>
          <w:szCs w:val="27"/>
        </w:rPr>
        <w:lastRenderedPageBreak/>
        <w:t xml:space="preserve"> </w:t>
      </w:r>
    </w:p>
    <w:p w14:paraId="2A5E9B4F" w14:textId="77777777" w:rsidR="00E36C62" w:rsidRDefault="00E36C62">
      <w:pPr>
        <w:pStyle w:val="Ttulo1"/>
        <w:spacing w:before="161" w:after="161"/>
        <w:jc w:val="center"/>
        <w:divId w:val="315495789"/>
        <w:rPr>
          <w:rFonts w:ascii="Arial" w:eastAsia="Times New Roman" w:hAnsi="Arial" w:cs="Arial"/>
          <w:color w:val="444444"/>
          <w:sz w:val="54"/>
          <w:szCs w:val="54"/>
        </w:rPr>
      </w:pPr>
      <w:r>
        <w:rPr>
          <w:rFonts w:ascii="Arial" w:eastAsia="Times New Roman" w:hAnsi="Arial" w:cs="Arial"/>
          <w:b/>
          <w:bCs/>
          <w:color w:val="444444"/>
          <w:sz w:val="54"/>
          <w:szCs w:val="54"/>
        </w:rPr>
        <w:t>El juego en la infancia</w:t>
      </w:r>
    </w:p>
    <w:p w14:paraId="0A78DF06" w14:textId="77777777" w:rsidR="00E36C62" w:rsidRDefault="00E36C62">
      <w:pPr>
        <w:jc w:val="center"/>
        <w:divId w:val="1012488478"/>
        <w:rPr>
          <w:rFonts w:ascii="Open Sans" w:eastAsia="Times New Roman" w:hAnsi="Open Sans" w:cs="Open Sans"/>
          <w:color w:val="444444"/>
          <w:sz w:val="27"/>
          <w:szCs w:val="27"/>
        </w:rPr>
      </w:pPr>
      <w:r>
        <w:rPr>
          <w:rFonts w:ascii="Open Sans" w:eastAsia="Times New Roman" w:hAnsi="Open Sans" w:cs="Open Sans"/>
          <w:noProof/>
          <w:color w:val="444444"/>
          <w:sz w:val="27"/>
          <w:szCs w:val="27"/>
        </w:rPr>
        <w:drawing>
          <wp:inline distT="0" distB="0" distL="0" distR="0" wp14:anchorId="7ECD555D" wp14:editId="2650CBE5">
            <wp:extent cx="8572500" cy="4762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0" cy="4762500"/>
                    </a:xfrm>
                    <a:prstGeom prst="rect">
                      <a:avLst/>
                    </a:prstGeom>
                    <a:noFill/>
                    <a:ln>
                      <a:noFill/>
                    </a:ln>
                  </pic:spPr>
                </pic:pic>
              </a:graphicData>
            </a:graphic>
          </wp:inline>
        </w:drawing>
      </w:r>
    </w:p>
    <w:p w14:paraId="5A109AEE" w14:textId="0660FA39" w:rsidR="00E36C62" w:rsidRDefault="00E36C62">
      <w:pPr>
        <w:divId w:val="1307125490"/>
        <w:rPr>
          <w:rFonts w:ascii="Open Sans" w:eastAsia="Times New Roman" w:hAnsi="Open Sans" w:cs="Open Sans"/>
          <w:color w:val="444444"/>
          <w:sz w:val="27"/>
          <w:szCs w:val="27"/>
        </w:rPr>
      </w:pPr>
      <w:r>
        <w:rPr>
          <w:rFonts w:ascii="Open Sans" w:eastAsia="Times New Roman" w:hAnsi="Open Sans" w:cs="Open Sans"/>
          <w:color w:val="444444"/>
          <w:sz w:val="27"/>
          <w:szCs w:val="27"/>
        </w:rPr>
        <w:t> </w:t>
      </w:r>
    </w:p>
    <w:p w14:paraId="118C114C" w14:textId="5E005536" w:rsidR="00E36C62" w:rsidRDefault="00E36C62" w:rsidP="00C961E5">
      <w:pPr>
        <w:divId w:val="1307125490"/>
        <w:rPr>
          <w:rFonts w:ascii="Open Sans" w:eastAsia="Times New Roman" w:hAnsi="Open Sans" w:cs="Open Sans"/>
          <w:color w:val="444444"/>
          <w:sz w:val="27"/>
          <w:szCs w:val="27"/>
        </w:rPr>
      </w:pPr>
    </w:p>
    <w:p w14:paraId="5C212904" w14:textId="5ADEC835" w:rsidR="000B6A9F" w:rsidRPr="00CB0E6D" w:rsidRDefault="00E36C62" w:rsidP="00C961E5">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El juego es una práctica universal que existe en todas las culturas y civilizaciones, que se caracteriza por ser una actividad libre que está presente durante el desarrollo infantil</w:t>
      </w:r>
      <w:r w:rsidR="000B6A9F" w:rsidRPr="00CB0E6D">
        <w:rPr>
          <w:rFonts w:ascii="Open Sans" w:hAnsi="Open Sans" w:cs="Open Sans"/>
          <w:b/>
          <w:bCs/>
          <w:color w:val="000000" w:themeColor="text1"/>
          <w:sz w:val="27"/>
          <w:szCs w:val="27"/>
        </w:rPr>
        <w:t> </w:t>
      </w:r>
    </w:p>
    <w:p w14:paraId="6778725D" w14:textId="7F2F640D"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xml:space="preserve"> para los niños.</w:t>
      </w:r>
    </w:p>
    <w:p w14:paraId="5B3C55F4" w14:textId="77777777" w:rsidR="00E36C62" w:rsidRPr="00CB0E6D" w:rsidRDefault="00E36C62">
      <w:pPr>
        <w:pStyle w:val="Ttulo3"/>
        <w:divId w:val="315495789"/>
        <w:rPr>
          <w:rFonts w:ascii="Arial" w:eastAsia="Times New Roman" w:hAnsi="Arial" w:cs="Arial"/>
          <w:b/>
          <w:bCs/>
          <w:color w:val="000000" w:themeColor="text1"/>
          <w:sz w:val="27"/>
          <w:szCs w:val="27"/>
        </w:rPr>
      </w:pPr>
      <w:r w:rsidRPr="00CB0E6D">
        <w:rPr>
          <w:rFonts w:ascii="Arial" w:eastAsia="Times New Roman" w:hAnsi="Arial" w:cs="Arial"/>
          <w:b/>
          <w:bCs/>
          <w:color w:val="000000" w:themeColor="text1"/>
        </w:rPr>
        <w:t>¿Qué es el juego?</w:t>
      </w:r>
    </w:p>
    <w:p w14:paraId="34BA64BB"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xml:space="preserve">La vida y los intereses del niño se relacionan estrechamente en  el juego, convirtiéndose éste en una manifestación </w:t>
      </w:r>
      <w:r w:rsidRPr="00CB0E6D">
        <w:rPr>
          <w:rFonts w:ascii="Open Sans" w:hAnsi="Open Sans" w:cs="Open Sans"/>
          <w:b/>
          <w:bCs/>
          <w:color w:val="000000" w:themeColor="text1"/>
          <w:sz w:val="27"/>
          <w:szCs w:val="27"/>
        </w:rPr>
        <w:lastRenderedPageBreak/>
        <w:t>espontánea en la que el niño sigue sus instintos y satisface sus necesidades de movimiento</w:t>
      </w:r>
      <w:r w:rsidRPr="00CB0E6D">
        <w:rPr>
          <w:rFonts w:ascii="Open Sans" w:hAnsi="Open Sans" w:cs="Open Sans"/>
          <w:b/>
          <w:bCs/>
          <w:color w:val="000000" w:themeColor="text1"/>
          <w:sz w:val="18"/>
          <w:szCs w:val="18"/>
          <w:vertAlign w:val="superscript"/>
        </w:rPr>
        <w:t>2</w:t>
      </w:r>
      <w:r w:rsidRPr="00CB0E6D">
        <w:rPr>
          <w:rFonts w:ascii="Open Sans" w:hAnsi="Open Sans" w:cs="Open Sans"/>
          <w:b/>
          <w:bCs/>
          <w:color w:val="000000" w:themeColor="text1"/>
          <w:sz w:val="27"/>
          <w:szCs w:val="27"/>
        </w:rPr>
        <w:t>.</w:t>
      </w:r>
    </w:p>
    <w:p w14:paraId="6DB733C5"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A continuación se presentan algunas teorías psicológicas que explican el juego y sus beneficios</w:t>
      </w:r>
      <w:r w:rsidRPr="00CB0E6D">
        <w:rPr>
          <w:rFonts w:ascii="Open Sans" w:hAnsi="Open Sans" w:cs="Open Sans"/>
          <w:b/>
          <w:bCs/>
          <w:color w:val="000000" w:themeColor="text1"/>
          <w:sz w:val="18"/>
          <w:szCs w:val="18"/>
          <w:vertAlign w:val="superscript"/>
        </w:rPr>
        <w:t>3</w:t>
      </w:r>
      <w:r w:rsidRPr="00CB0E6D">
        <w:rPr>
          <w:rFonts w:ascii="Open Sans" w:hAnsi="Open Sans" w:cs="Open Sans"/>
          <w:b/>
          <w:bCs/>
          <w:color w:val="000000" w:themeColor="text1"/>
          <w:sz w:val="27"/>
          <w:szCs w:val="27"/>
        </w:rPr>
        <w:t>:</w:t>
      </w:r>
    </w:p>
    <w:p w14:paraId="284A049A" w14:textId="77777777" w:rsidR="00E36C62" w:rsidRPr="00CB0E6D" w:rsidRDefault="00E36C62" w:rsidP="00E36C62">
      <w:pPr>
        <w:numPr>
          <w:ilvl w:val="0"/>
          <w:numId w:val="7"/>
        </w:numPr>
        <w:spacing w:before="100" w:beforeAutospacing="1" w:after="100" w:afterAutospacing="1" w:line="240" w:lineRule="auto"/>
        <w:jc w:val="both"/>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i/>
          <w:iCs/>
          <w:color w:val="000000" w:themeColor="text1"/>
          <w:sz w:val="27"/>
          <w:szCs w:val="27"/>
        </w:rPr>
        <w:t>El juego es un medio de exploración para desarrollar iniciativa e independencia en el niño</w:t>
      </w:r>
      <w:r w:rsidRPr="00CB0E6D">
        <w:rPr>
          <w:rFonts w:ascii="Open Sans" w:eastAsia="Times New Roman" w:hAnsi="Open Sans" w:cs="Open Sans"/>
          <w:b/>
          <w:bCs/>
          <w:color w:val="000000" w:themeColor="text1"/>
          <w:sz w:val="27"/>
          <w:szCs w:val="27"/>
        </w:rPr>
        <w:t> (Erikson, 1963, 1977).</w:t>
      </w:r>
    </w:p>
    <w:p w14:paraId="3A9F617C" w14:textId="77777777" w:rsidR="00E36C62" w:rsidRPr="00CB0E6D" w:rsidRDefault="00E36C62" w:rsidP="00E36C62">
      <w:pPr>
        <w:numPr>
          <w:ilvl w:val="0"/>
          <w:numId w:val="7"/>
        </w:numPr>
        <w:spacing w:before="100" w:beforeAutospacing="1" w:after="100" w:afterAutospacing="1" w:line="240" w:lineRule="auto"/>
        <w:jc w:val="both"/>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i/>
          <w:iCs/>
          <w:color w:val="000000" w:themeColor="text1"/>
          <w:sz w:val="27"/>
          <w:szCs w:val="27"/>
        </w:rPr>
        <w:t>El juego es una forma en la que el niño encuentra una interacción social</w:t>
      </w:r>
      <w:r w:rsidRPr="00CB0E6D">
        <w:rPr>
          <w:rFonts w:ascii="Open Sans" w:eastAsia="Times New Roman" w:hAnsi="Open Sans" w:cs="Open Sans"/>
          <w:b/>
          <w:bCs/>
          <w:color w:val="000000" w:themeColor="text1"/>
          <w:sz w:val="27"/>
          <w:szCs w:val="27"/>
        </w:rPr>
        <w:t> (Parten, 1932).</w:t>
      </w:r>
    </w:p>
    <w:p w14:paraId="0F6BAE36" w14:textId="77777777" w:rsidR="00E36C62" w:rsidRPr="00CB0E6D" w:rsidRDefault="00E36C62" w:rsidP="00E36C62">
      <w:pPr>
        <w:numPr>
          <w:ilvl w:val="0"/>
          <w:numId w:val="7"/>
        </w:numPr>
        <w:spacing w:before="100" w:beforeAutospacing="1" w:after="100" w:afterAutospacing="1" w:line="240" w:lineRule="auto"/>
        <w:jc w:val="both"/>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i/>
          <w:iCs/>
          <w:color w:val="000000" w:themeColor="text1"/>
          <w:sz w:val="27"/>
          <w:szCs w:val="27"/>
        </w:rPr>
        <w:t>A través del juego hay un crecimiento en el habla, el vocabulario, la comprensión del lenguaje, la atención, la imaginación, la concentración, el control de impulsos, la curiosidad, las estrategias para la solución de problemas, la cooperación, la empatía y la participación grupal </w:t>
      </w:r>
      <w:r w:rsidRPr="00CB0E6D">
        <w:rPr>
          <w:rFonts w:ascii="Open Sans" w:eastAsia="Times New Roman" w:hAnsi="Open Sans" w:cs="Open Sans"/>
          <w:b/>
          <w:bCs/>
          <w:color w:val="000000" w:themeColor="text1"/>
          <w:sz w:val="27"/>
          <w:szCs w:val="27"/>
        </w:rPr>
        <w:t>(</w:t>
      </w:r>
      <w:proofErr w:type="spellStart"/>
      <w:r w:rsidRPr="00CB0E6D">
        <w:rPr>
          <w:rFonts w:ascii="Open Sans" w:eastAsia="Times New Roman" w:hAnsi="Open Sans" w:cs="Open Sans"/>
          <w:b/>
          <w:bCs/>
          <w:color w:val="000000" w:themeColor="text1"/>
          <w:sz w:val="27"/>
          <w:szCs w:val="27"/>
        </w:rPr>
        <w:t>Shefatya</w:t>
      </w:r>
      <w:proofErr w:type="spellEnd"/>
      <w:r w:rsidRPr="00CB0E6D">
        <w:rPr>
          <w:rFonts w:ascii="Open Sans" w:eastAsia="Times New Roman" w:hAnsi="Open Sans" w:cs="Open Sans"/>
          <w:b/>
          <w:bCs/>
          <w:color w:val="000000" w:themeColor="text1"/>
          <w:sz w:val="27"/>
          <w:szCs w:val="27"/>
        </w:rPr>
        <w:t xml:space="preserve">  y </w:t>
      </w:r>
      <w:proofErr w:type="spellStart"/>
      <w:r w:rsidRPr="00CB0E6D">
        <w:rPr>
          <w:rFonts w:ascii="Open Sans" w:eastAsia="Times New Roman" w:hAnsi="Open Sans" w:cs="Open Sans"/>
          <w:b/>
          <w:bCs/>
          <w:color w:val="000000" w:themeColor="text1"/>
          <w:sz w:val="27"/>
          <w:szCs w:val="27"/>
        </w:rPr>
        <w:t>Smilansky</w:t>
      </w:r>
      <w:proofErr w:type="spellEnd"/>
      <w:r w:rsidRPr="00CB0E6D">
        <w:rPr>
          <w:rFonts w:ascii="Open Sans" w:eastAsia="Times New Roman" w:hAnsi="Open Sans" w:cs="Open Sans"/>
          <w:b/>
          <w:bCs/>
          <w:color w:val="000000" w:themeColor="text1"/>
          <w:sz w:val="27"/>
          <w:szCs w:val="27"/>
        </w:rPr>
        <w:t>, 1990).</w:t>
      </w:r>
    </w:p>
    <w:p w14:paraId="31071121" w14:textId="77777777" w:rsidR="00E36C62" w:rsidRPr="00CB0E6D" w:rsidRDefault="00E36C62" w:rsidP="00E36C62">
      <w:pPr>
        <w:numPr>
          <w:ilvl w:val="0"/>
          <w:numId w:val="7"/>
        </w:numPr>
        <w:spacing w:before="100" w:beforeAutospacing="1" w:after="100" w:afterAutospacing="1" w:line="240" w:lineRule="auto"/>
        <w:jc w:val="both"/>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i/>
          <w:iCs/>
          <w:color w:val="000000" w:themeColor="text1"/>
          <w:sz w:val="27"/>
          <w:szCs w:val="27"/>
        </w:rPr>
        <w:t>El juego favorece el desarrollo cognitivo, emocional y social. Funciona como una herramienta que ayuda al niño a regular su conducta</w:t>
      </w:r>
      <w:r w:rsidRPr="00CB0E6D">
        <w:rPr>
          <w:rFonts w:ascii="Open Sans" w:eastAsia="Times New Roman" w:hAnsi="Open Sans" w:cs="Open Sans"/>
          <w:b/>
          <w:bCs/>
          <w:color w:val="000000" w:themeColor="text1"/>
          <w:sz w:val="27"/>
          <w:szCs w:val="27"/>
        </w:rPr>
        <w:t> (Vygotsky, 1933).</w:t>
      </w:r>
    </w:p>
    <w:p w14:paraId="7728EBB6" w14:textId="77777777" w:rsidR="00E36C62" w:rsidRPr="00CB0E6D" w:rsidRDefault="00E36C62">
      <w:pPr>
        <w:pStyle w:val="Ttulo3"/>
        <w:divId w:val="315495789"/>
        <w:rPr>
          <w:rFonts w:ascii="Arial" w:eastAsia="Times New Roman" w:hAnsi="Arial" w:cs="Arial"/>
          <w:b/>
          <w:bCs/>
          <w:color w:val="000000" w:themeColor="text1"/>
          <w:sz w:val="27"/>
          <w:szCs w:val="27"/>
        </w:rPr>
      </w:pPr>
      <w:r w:rsidRPr="00CB0E6D">
        <w:rPr>
          <w:rFonts w:ascii="Arial" w:eastAsia="Times New Roman" w:hAnsi="Arial" w:cs="Arial"/>
          <w:b/>
          <w:bCs/>
          <w:color w:val="000000" w:themeColor="text1"/>
        </w:rPr>
        <w:t>Los niños tienen derecho a jugar</w:t>
      </w:r>
    </w:p>
    <w:p w14:paraId="77E7A551"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Derechos del Niño enuncia en el artículo 31° el derecho al juego:</w:t>
      </w:r>
    </w:p>
    <w:p w14:paraId="0CBE0C8A"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(UNICEF, 1990).</w:t>
      </w:r>
    </w:p>
    <w:p w14:paraId="71F3C433"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noProof/>
          <w:color w:val="000000" w:themeColor="text1"/>
          <w:sz w:val="27"/>
          <w:szCs w:val="27"/>
        </w:rPr>
        <w:drawing>
          <wp:inline distT="0" distB="0" distL="0" distR="0" wp14:anchorId="44144CF5" wp14:editId="59D9395B">
            <wp:extent cx="2190750" cy="2667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667000"/>
                    </a:xfrm>
                    <a:prstGeom prst="rect">
                      <a:avLst/>
                    </a:prstGeom>
                    <a:noFill/>
                    <a:ln>
                      <a:noFill/>
                    </a:ln>
                  </pic:spPr>
                </pic:pic>
              </a:graphicData>
            </a:graphic>
          </wp:inline>
        </w:drawing>
      </w:r>
      <w:r w:rsidRPr="00CB0E6D">
        <w:rPr>
          <w:rFonts w:ascii="Open Sans" w:hAnsi="Open Sans" w:cs="Open Sans"/>
          <w:b/>
          <w:bCs/>
          <w:color w:val="000000" w:themeColor="text1"/>
          <w:sz w:val="27"/>
          <w:szCs w:val="27"/>
        </w:rPr>
        <w:t xml:space="preserve">Como adulto tú eres el principal agente para hacer valer este derecho  tan importante durante la primera infancia y a lo largo de la vida. Cuando las niñas y los </w:t>
      </w:r>
      <w:r w:rsidRPr="00CB0E6D">
        <w:rPr>
          <w:rFonts w:ascii="Open Sans" w:hAnsi="Open Sans" w:cs="Open Sans"/>
          <w:b/>
          <w:bCs/>
          <w:color w:val="000000" w:themeColor="text1"/>
          <w:sz w:val="27"/>
          <w:szCs w:val="27"/>
        </w:rPr>
        <w:lastRenderedPageBreak/>
        <w:t>niños interactúan contigo a través del juego se crea una relación afectiva de calidad perdurable.</w:t>
      </w:r>
    </w:p>
    <w:p w14:paraId="2FBACFF7"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w:t>
      </w:r>
    </w:p>
    <w:p w14:paraId="2CC8FEE3" w14:textId="77777777" w:rsidR="00E36C62" w:rsidRPr="00CB0E6D" w:rsidRDefault="00E36C62">
      <w:pPr>
        <w:pStyle w:val="Ttulo3"/>
        <w:divId w:val="315495789"/>
        <w:rPr>
          <w:rFonts w:ascii="Arial" w:eastAsia="Times New Roman" w:hAnsi="Arial" w:cs="Arial"/>
          <w:b/>
          <w:bCs/>
          <w:color w:val="000000" w:themeColor="text1"/>
          <w:sz w:val="27"/>
          <w:szCs w:val="27"/>
        </w:rPr>
      </w:pPr>
      <w:r w:rsidRPr="00CB0E6D">
        <w:rPr>
          <w:rFonts w:ascii="Arial" w:eastAsia="Times New Roman" w:hAnsi="Arial" w:cs="Arial"/>
          <w:b/>
          <w:bCs/>
          <w:color w:val="000000" w:themeColor="text1"/>
        </w:rPr>
        <w:t>Tipos de juego</w:t>
      </w:r>
    </w:p>
    <w:p w14:paraId="35E7213C"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Conforme los niños van creciendo, sus juegos van cambiando. Inicialmente los niños exploran su entorno a través de estímulos que perciben por medio de sus sentidos y más adelante cuando despierta su interés por el mundo de los adultos, juegan a ser bomberos, maestros, doctores, etc</w:t>
      </w:r>
      <w:r w:rsidRPr="00CB0E6D">
        <w:rPr>
          <w:rFonts w:ascii="Open Sans" w:hAnsi="Open Sans" w:cs="Open Sans"/>
          <w:b/>
          <w:bCs/>
          <w:color w:val="000000" w:themeColor="text1"/>
          <w:sz w:val="18"/>
          <w:szCs w:val="18"/>
          <w:vertAlign w:val="superscript"/>
        </w:rPr>
        <w:t>4</w:t>
      </w:r>
      <w:r w:rsidRPr="00CB0E6D">
        <w:rPr>
          <w:rFonts w:ascii="Open Sans" w:hAnsi="Open Sans" w:cs="Open Sans"/>
          <w:b/>
          <w:bCs/>
          <w:color w:val="000000" w:themeColor="text1"/>
          <w:sz w:val="27"/>
          <w:szCs w:val="27"/>
        </w:rPr>
        <w:t>.</w:t>
      </w:r>
    </w:p>
    <w:p w14:paraId="7EF2BB4E"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Jean Piaget describió los principales tipos de juego de acuerdo al desarrollo del niño, cada uno de los cuales se va perfeccionando conforme éste va creciendo</w:t>
      </w:r>
      <w:r w:rsidRPr="00CB0E6D">
        <w:rPr>
          <w:rFonts w:ascii="Open Sans" w:hAnsi="Open Sans" w:cs="Open Sans"/>
          <w:b/>
          <w:bCs/>
          <w:color w:val="000000" w:themeColor="text1"/>
          <w:sz w:val="18"/>
          <w:szCs w:val="18"/>
          <w:vertAlign w:val="superscript"/>
        </w:rPr>
        <w:t>5</w:t>
      </w:r>
      <w:r w:rsidRPr="00CB0E6D">
        <w:rPr>
          <w:rFonts w:ascii="Open Sans" w:hAnsi="Open Sans" w:cs="Open Sans"/>
          <w:b/>
          <w:bCs/>
          <w:color w:val="000000" w:themeColor="text1"/>
          <w:sz w:val="27"/>
          <w:szCs w:val="27"/>
        </w:rPr>
        <w:t>:</w:t>
      </w:r>
    </w:p>
    <w:p w14:paraId="4108AE99"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i/>
          <w:iCs/>
          <w:color w:val="000000" w:themeColor="text1"/>
          <w:sz w:val="27"/>
          <w:szCs w:val="27"/>
        </w:rPr>
        <w:t> </w:t>
      </w:r>
    </w:p>
    <w:p w14:paraId="051F08D0"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i/>
          <w:iCs/>
          <w:color w:val="000000" w:themeColor="text1"/>
          <w:sz w:val="27"/>
          <w:szCs w:val="27"/>
        </w:rPr>
        <w:t>Juego funcional</w:t>
      </w:r>
    </w:p>
    <w:p w14:paraId="12A1D640"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El niño realiza acciones motoras para explorar diversos objetos y responder a los estímulos que recibe. Este tipo de juego promueve el desarrollo sensorial, la coordinación motriz gruesa y fina, la permanencia del objeto y la posibilidad de reconocer causa-efecto.</w:t>
      </w:r>
    </w:p>
    <w:p w14:paraId="65A5220D"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Algunos juegos representativos en este estadio son: dejar caer objetos, encontrar un objeto que está aparentemente escondido, alcanzar algún objeto apoyándose de otro, agitar una sonaja, gatear, correr, saltar, encender un juguete presionando un botón.</w:t>
      </w:r>
    </w:p>
    <w:p w14:paraId="0B182D89"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w:t>
      </w:r>
    </w:p>
    <w:p w14:paraId="399787F5"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i/>
          <w:iCs/>
          <w:color w:val="000000" w:themeColor="text1"/>
          <w:sz w:val="27"/>
          <w:szCs w:val="27"/>
        </w:rPr>
        <w:t>Juego de construcción</w:t>
      </w:r>
    </w:p>
    <w:p w14:paraId="05479BC6"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xml:space="preserve">Surge a partir del primer año de vida y permanece durante todo el desarrollo del niño a la par del juego funcional. A través de este tipo de juego se promueve la creatividad, la motricidad fina </w:t>
      </w:r>
      <w:r w:rsidRPr="00CB0E6D">
        <w:rPr>
          <w:rFonts w:ascii="Open Sans" w:hAnsi="Open Sans" w:cs="Open Sans"/>
          <w:b/>
          <w:bCs/>
          <w:color w:val="000000" w:themeColor="text1"/>
          <w:sz w:val="27"/>
          <w:szCs w:val="27"/>
        </w:rPr>
        <w:lastRenderedPageBreak/>
        <w:t xml:space="preserve">(coordinación óculo-manual), la solución de problemas y la ubicación </w:t>
      </w:r>
      <w:proofErr w:type="spellStart"/>
      <w:r w:rsidRPr="00CB0E6D">
        <w:rPr>
          <w:rFonts w:ascii="Open Sans" w:hAnsi="Open Sans" w:cs="Open Sans"/>
          <w:b/>
          <w:bCs/>
          <w:color w:val="000000" w:themeColor="text1"/>
          <w:sz w:val="27"/>
          <w:szCs w:val="27"/>
        </w:rPr>
        <w:t>temporo</w:t>
      </w:r>
      <w:proofErr w:type="spellEnd"/>
      <w:r w:rsidRPr="00CB0E6D">
        <w:rPr>
          <w:rFonts w:ascii="Open Sans" w:hAnsi="Open Sans" w:cs="Open Sans"/>
          <w:b/>
          <w:bCs/>
          <w:color w:val="000000" w:themeColor="text1"/>
          <w:sz w:val="27"/>
          <w:szCs w:val="27"/>
        </w:rPr>
        <w:t>-espacial.</w:t>
      </w:r>
    </w:p>
    <w:p w14:paraId="272F9F46"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Algunas actividades que representan este tipo de juegos son: apilar y alinear objetos para formar caminos, torres o puentes, armar rompecabezas o crear una casita con sábanas y sillas.</w:t>
      </w:r>
    </w:p>
    <w:p w14:paraId="68FDF793"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w:t>
      </w:r>
    </w:p>
    <w:p w14:paraId="720FB69D"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i/>
          <w:iCs/>
          <w:color w:val="000000" w:themeColor="text1"/>
          <w:sz w:val="27"/>
          <w:szCs w:val="27"/>
        </w:rPr>
        <w:t>Juego simbólico</w:t>
      </w:r>
    </w:p>
    <w:p w14:paraId="5FDD9AAC"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El niño simula situaciones y representa personajes de la vida cotidiana y de su entorno. A través de este juego el niño comprende y asimila lo que observa, escucha y siente, desarrolla su creatividad, imaginación, fantasía y convivencia con sus iguales.</w:t>
      </w:r>
    </w:p>
    <w:p w14:paraId="53839937"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w:t>
      </w:r>
    </w:p>
    <w:p w14:paraId="7A99BFEC"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i/>
          <w:iCs/>
          <w:color w:val="000000" w:themeColor="text1"/>
          <w:sz w:val="27"/>
          <w:szCs w:val="27"/>
        </w:rPr>
        <w:t>Juego de reglas</w:t>
      </w:r>
    </w:p>
    <w:p w14:paraId="7764C4FB"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xml:space="preserve">Este tipo de juego surge antes de los 6 años, en él los niños establecen las normas necesarias para jugar,  sin embargo pueden cambiar las reglas siempre y cuando el resto de los integrantes estén de acuerdo. Es a través del juego de reglas que  los niños aprenden a respetar normas,  a esperar turnos, desarrollan tolerancia a la frustración y viven valores como el respeto.  Algunos juegos tradicionales son: el lobo, las escondidillas, </w:t>
      </w:r>
      <w:proofErr w:type="spellStart"/>
      <w:r w:rsidRPr="00CB0E6D">
        <w:rPr>
          <w:rFonts w:ascii="Open Sans" w:hAnsi="Open Sans" w:cs="Open Sans"/>
          <w:b/>
          <w:bCs/>
          <w:color w:val="000000" w:themeColor="text1"/>
          <w:sz w:val="27"/>
          <w:szCs w:val="27"/>
        </w:rPr>
        <w:t>memorama</w:t>
      </w:r>
      <w:proofErr w:type="spellEnd"/>
      <w:r w:rsidRPr="00CB0E6D">
        <w:rPr>
          <w:rFonts w:ascii="Open Sans" w:hAnsi="Open Sans" w:cs="Open Sans"/>
          <w:b/>
          <w:bCs/>
          <w:color w:val="000000" w:themeColor="text1"/>
          <w:sz w:val="27"/>
          <w:szCs w:val="27"/>
        </w:rPr>
        <w:t>, lotería, boliche entre otros.</w:t>
      </w:r>
    </w:p>
    <w:p w14:paraId="6FE5C1F3" w14:textId="77777777" w:rsidR="00E36C62" w:rsidRPr="00CB0E6D" w:rsidRDefault="00E36C62">
      <w:pPr>
        <w:pStyle w:val="NormalWeb"/>
        <w:jc w:val="both"/>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 </w:t>
      </w:r>
    </w:p>
    <w:tbl>
      <w:tblPr>
        <w:tblW w:w="3000" w:type="pct"/>
        <w:tblCellSpacing w:w="0" w:type="dxa"/>
        <w:tblBorders>
          <w:top w:val="outset" w:sz="18" w:space="0" w:color="auto"/>
          <w:left w:val="outset" w:sz="18" w:space="0" w:color="auto"/>
          <w:bottom w:val="outset" w:sz="18" w:space="0" w:color="auto"/>
          <w:right w:val="outset" w:sz="18" w:space="0" w:color="auto"/>
        </w:tblBorders>
        <w:tblCellMar>
          <w:top w:w="135" w:type="dxa"/>
          <w:left w:w="135" w:type="dxa"/>
          <w:bottom w:w="135" w:type="dxa"/>
          <w:right w:w="135" w:type="dxa"/>
        </w:tblCellMar>
        <w:tblLook w:val="04A0" w:firstRow="1" w:lastRow="0" w:firstColumn="1" w:lastColumn="0" w:noHBand="0" w:noVBand="1"/>
      </w:tblPr>
      <w:tblGrid>
        <w:gridCol w:w="5093"/>
      </w:tblGrid>
      <w:tr w:rsidR="0010509B" w:rsidRPr="00CB0E6D" w14:paraId="4428655F" w14:textId="77777777">
        <w:trPr>
          <w:divId w:val="31549578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4E6F5A" w14:textId="77777777" w:rsidR="00E36C62" w:rsidRPr="00CB0E6D" w:rsidRDefault="00E36C62">
            <w:pPr>
              <w:pStyle w:val="NormalWeb"/>
              <w:divId w:val="300116448"/>
              <w:rPr>
                <w:b/>
                <w:bCs/>
                <w:color w:val="000000" w:themeColor="text1"/>
              </w:rPr>
            </w:pPr>
            <w:r w:rsidRPr="00CB0E6D">
              <w:rPr>
                <w:b/>
                <w:bCs/>
                <w:color w:val="000000" w:themeColor="text1"/>
              </w:rPr>
              <w:t>¿Sabías que…?</w:t>
            </w:r>
          </w:p>
          <w:p w14:paraId="4812B513" w14:textId="77777777" w:rsidR="00E36C62" w:rsidRPr="00CB0E6D" w:rsidRDefault="00E36C62">
            <w:pPr>
              <w:pStyle w:val="NormalWeb"/>
              <w:divId w:val="300116448"/>
              <w:rPr>
                <w:b/>
                <w:bCs/>
                <w:color w:val="000000" w:themeColor="text1"/>
              </w:rPr>
            </w:pPr>
            <w:r w:rsidRPr="00CB0E6D">
              <w:rPr>
                <w:b/>
                <w:bCs/>
                <w:color w:val="000000" w:themeColor="text1"/>
              </w:rPr>
              <w:t>El niño:</w:t>
            </w:r>
          </w:p>
          <w:p w14:paraId="10B96A87" w14:textId="77777777" w:rsidR="00E36C62" w:rsidRPr="00CB0E6D" w:rsidRDefault="00E36C62" w:rsidP="00E36C62">
            <w:pPr>
              <w:numPr>
                <w:ilvl w:val="0"/>
                <w:numId w:val="8"/>
              </w:numPr>
              <w:spacing w:before="100" w:beforeAutospacing="1" w:after="100" w:afterAutospacing="1" w:line="240" w:lineRule="auto"/>
              <w:divId w:val="300116448"/>
              <w:rPr>
                <w:rFonts w:eastAsia="Times New Roman"/>
                <w:b/>
                <w:bCs/>
                <w:color w:val="000000" w:themeColor="text1"/>
              </w:rPr>
            </w:pPr>
            <w:r w:rsidRPr="00CB0E6D">
              <w:rPr>
                <w:rFonts w:eastAsia="Times New Roman"/>
                <w:b/>
                <w:bCs/>
                <w:color w:val="000000" w:themeColor="text1"/>
              </w:rPr>
              <w:t>Inicia jugando solo.</w:t>
            </w:r>
          </w:p>
          <w:p w14:paraId="3438819A" w14:textId="77777777" w:rsidR="00E36C62" w:rsidRPr="00CB0E6D" w:rsidRDefault="00E36C62" w:rsidP="00E36C62">
            <w:pPr>
              <w:numPr>
                <w:ilvl w:val="0"/>
                <w:numId w:val="8"/>
              </w:numPr>
              <w:spacing w:before="100" w:beforeAutospacing="1" w:after="100" w:afterAutospacing="1" w:line="240" w:lineRule="auto"/>
              <w:divId w:val="300116448"/>
              <w:rPr>
                <w:rFonts w:eastAsia="Times New Roman"/>
                <w:b/>
                <w:bCs/>
                <w:color w:val="000000" w:themeColor="text1"/>
              </w:rPr>
            </w:pPr>
            <w:r w:rsidRPr="00CB0E6D">
              <w:rPr>
                <w:rFonts w:eastAsia="Times New Roman"/>
                <w:b/>
                <w:bCs/>
                <w:color w:val="000000" w:themeColor="text1"/>
              </w:rPr>
              <w:t>Alrededor de los 2 años el juego sigue siendo individual aun cuando  parece que los niños interactúan con otros.</w:t>
            </w:r>
          </w:p>
          <w:p w14:paraId="76D0D280" w14:textId="77777777" w:rsidR="00E36C62" w:rsidRPr="00CB0E6D" w:rsidRDefault="00E36C62" w:rsidP="00E36C62">
            <w:pPr>
              <w:numPr>
                <w:ilvl w:val="0"/>
                <w:numId w:val="8"/>
              </w:numPr>
              <w:spacing w:before="100" w:beforeAutospacing="1" w:after="100" w:afterAutospacing="1" w:line="240" w:lineRule="auto"/>
              <w:divId w:val="300116448"/>
              <w:rPr>
                <w:rFonts w:eastAsia="Times New Roman"/>
                <w:b/>
                <w:bCs/>
                <w:color w:val="000000" w:themeColor="text1"/>
              </w:rPr>
            </w:pPr>
            <w:r w:rsidRPr="00CB0E6D">
              <w:rPr>
                <w:rFonts w:eastAsia="Times New Roman"/>
                <w:b/>
                <w:bCs/>
                <w:color w:val="000000" w:themeColor="text1"/>
              </w:rPr>
              <w:lastRenderedPageBreak/>
              <w:t>A partir de los 4 años se hace más frecuente el  juego social.</w:t>
            </w:r>
            <w:r w:rsidRPr="00CB0E6D">
              <w:rPr>
                <w:rFonts w:eastAsia="Times New Roman"/>
                <w:b/>
                <w:bCs/>
                <w:color w:val="000000" w:themeColor="text1"/>
                <w:sz w:val="18"/>
                <w:szCs w:val="18"/>
                <w:vertAlign w:val="superscript"/>
              </w:rPr>
              <w:t>6</w:t>
            </w:r>
          </w:p>
        </w:tc>
      </w:tr>
    </w:tbl>
    <w:p w14:paraId="5CC5C481" w14:textId="77777777" w:rsidR="00E36C62" w:rsidRPr="00CB0E6D" w:rsidRDefault="00E36C62">
      <w:pPr>
        <w:pStyle w:val="Ttulo3"/>
        <w:jc w:val="center"/>
        <w:divId w:val="315495789"/>
        <w:rPr>
          <w:rFonts w:ascii="Arial" w:eastAsia="Times New Roman" w:hAnsi="Arial" w:cs="Arial"/>
          <w:b/>
          <w:bCs/>
          <w:color w:val="000000" w:themeColor="text1"/>
          <w:sz w:val="27"/>
          <w:szCs w:val="27"/>
        </w:rPr>
      </w:pPr>
      <w:r w:rsidRPr="00CB0E6D">
        <w:rPr>
          <w:rFonts w:ascii="Arial" w:eastAsia="Times New Roman" w:hAnsi="Arial" w:cs="Arial"/>
          <w:b/>
          <w:bCs/>
          <w:noProof/>
          <w:color w:val="000000" w:themeColor="text1"/>
        </w:rPr>
        <w:lastRenderedPageBreak/>
        <w:drawing>
          <wp:inline distT="0" distB="0" distL="0" distR="0" wp14:anchorId="7D7A4D8B" wp14:editId="57FDC681">
            <wp:extent cx="5534025" cy="32385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3238500"/>
                    </a:xfrm>
                    <a:prstGeom prst="rect">
                      <a:avLst/>
                    </a:prstGeom>
                    <a:noFill/>
                    <a:ln>
                      <a:noFill/>
                    </a:ln>
                  </pic:spPr>
                </pic:pic>
              </a:graphicData>
            </a:graphic>
          </wp:inline>
        </w:drawing>
      </w:r>
    </w:p>
    <w:p w14:paraId="2A105E48"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br/>
        <w:t>El juego visto desde las neurociencias</w:t>
      </w:r>
    </w:p>
    <w:p w14:paraId="50FDCCB1"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El movimiento, los objetos, las palabras, personas y juguetes son elementos importantes del juego y van evolucionando con el proceso de desarrollo cerebral</w:t>
      </w:r>
      <w:r w:rsidRPr="00CB0E6D">
        <w:rPr>
          <w:rFonts w:ascii="Open Sans" w:hAnsi="Open Sans" w:cs="Open Sans"/>
          <w:b/>
          <w:bCs/>
          <w:color w:val="000000" w:themeColor="text1"/>
          <w:sz w:val="18"/>
          <w:szCs w:val="18"/>
          <w:vertAlign w:val="superscript"/>
        </w:rPr>
        <w:t>7</w:t>
      </w:r>
      <w:r w:rsidRPr="00CB0E6D">
        <w:rPr>
          <w:rFonts w:ascii="Open Sans" w:hAnsi="Open Sans" w:cs="Open Sans"/>
          <w:b/>
          <w:bCs/>
          <w:color w:val="000000" w:themeColor="text1"/>
          <w:sz w:val="27"/>
          <w:szCs w:val="27"/>
        </w:rPr>
        <w:t>.</w:t>
      </w:r>
    </w:p>
    <w:p w14:paraId="33A288A7"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El juego es una actividad que estimula el desarrollo cerebral pues contribuye directamente a la creación de nuevas conexiones neuronales y desarrolla el pensamiento y el razonamiento, al mismo tiempo que experimenta y regula las emociones en el niño (R Limón, taller El juego y las neurociencias, 22 de julio de 2013).</w:t>
      </w:r>
    </w:p>
    <w:p w14:paraId="7D614D26"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Cuando el niño juega se envían una gran cantidad de impulsos al lóbulo frontal; área encargada de que ejecutemos acciones y que posteriormente las relacionemos en otras situaciones a partir de la memoria contextual. Es por esto que es importante relacionar el juego con cualquier enseñanza que se le dé al niño</w:t>
      </w:r>
      <w:r w:rsidRPr="00CB0E6D">
        <w:rPr>
          <w:rFonts w:ascii="Open Sans" w:hAnsi="Open Sans" w:cs="Open Sans"/>
          <w:b/>
          <w:bCs/>
          <w:color w:val="000000" w:themeColor="text1"/>
          <w:sz w:val="18"/>
          <w:szCs w:val="18"/>
          <w:vertAlign w:val="superscript"/>
        </w:rPr>
        <w:t>8</w:t>
      </w:r>
      <w:r w:rsidRPr="00CB0E6D">
        <w:rPr>
          <w:rFonts w:ascii="Open Sans" w:hAnsi="Open Sans" w:cs="Open Sans"/>
          <w:b/>
          <w:bCs/>
          <w:color w:val="000000" w:themeColor="text1"/>
          <w:sz w:val="27"/>
          <w:szCs w:val="27"/>
        </w:rPr>
        <w:t>.</w:t>
      </w:r>
    </w:p>
    <w:p w14:paraId="18D9ACE2"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lastRenderedPageBreak/>
        <w:t>Las conexiones cerebrales de un niño se desarrollan mientras lo miramos, le cantamos, lo arrullamos, le hablamos, lo sostenemos y jugamos con él; estableciendo una mejor relación consigo mismo, con los demás y con el mundo</w:t>
      </w:r>
    </w:p>
    <w:p w14:paraId="71CA1A2A" w14:textId="77777777" w:rsidR="00E36C62" w:rsidRPr="00CB0E6D" w:rsidRDefault="00E36C62">
      <w:pPr>
        <w:pStyle w:val="Ttulo3"/>
        <w:divId w:val="315495789"/>
        <w:rPr>
          <w:rFonts w:ascii="Arial" w:eastAsia="Times New Roman" w:hAnsi="Arial" w:cs="Arial"/>
          <w:b/>
          <w:bCs/>
          <w:color w:val="000000" w:themeColor="text1"/>
          <w:sz w:val="27"/>
          <w:szCs w:val="27"/>
        </w:rPr>
      </w:pPr>
      <w:r w:rsidRPr="00CB0E6D">
        <w:rPr>
          <w:rFonts w:ascii="Arial" w:eastAsia="Times New Roman" w:hAnsi="Arial" w:cs="Arial"/>
          <w:b/>
          <w:bCs/>
          <w:color w:val="000000" w:themeColor="text1"/>
        </w:rPr>
        <w:t>Beneficios del juego en el desarrollo</w:t>
      </w:r>
    </w:p>
    <w:p w14:paraId="715AA2B5"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Desde un enfoque cognitivo, Piaget afirma que el juego es  la actividad más agradable que todo ser humano experimenta desde la etapa inicial, creando un cúmulo de experiencias para formar aprendizajes significativos, adquirir conocimientos, habilidades, destrezas, hábitos y normas con la finalidad de ayudar a las niñas y los niños a alcanzar metas propias de la edad en la que se encuentran</w:t>
      </w:r>
      <w:r w:rsidRPr="00CB0E6D">
        <w:rPr>
          <w:rFonts w:ascii="Open Sans" w:hAnsi="Open Sans" w:cs="Open Sans"/>
          <w:b/>
          <w:bCs/>
          <w:color w:val="000000" w:themeColor="text1"/>
          <w:sz w:val="18"/>
          <w:szCs w:val="18"/>
          <w:vertAlign w:val="superscript"/>
        </w:rPr>
        <w:t>9</w:t>
      </w:r>
      <w:r w:rsidRPr="00CB0E6D">
        <w:rPr>
          <w:rFonts w:ascii="Open Sans" w:hAnsi="Open Sans" w:cs="Open Sans"/>
          <w:b/>
          <w:bCs/>
          <w:color w:val="000000" w:themeColor="text1"/>
          <w:sz w:val="27"/>
          <w:szCs w:val="27"/>
        </w:rPr>
        <w:t>.</w:t>
      </w:r>
    </w:p>
    <w:p w14:paraId="3D20F7DC"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A través del juego las niñas y los niños</w:t>
      </w:r>
      <w:r w:rsidRPr="00CB0E6D">
        <w:rPr>
          <w:rFonts w:ascii="Open Sans" w:hAnsi="Open Sans" w:cs="Open Sans"/>
          <w:b/>
          <w:bCs/>
          <w:color w:val="000000" w:themeColor="text1"/>
          <w:sz w:val="18"/>
          <w:szCs w:val="18"/>
          <w:vertAlign w:val="superscript"/>
        </w:rPr>
        <w:t>10</w:t>
      </w:r>
      <w:r w:rsidRPr="00CB0E6D">
        <w:rPr>
          <w:rFonts w:ascii="Open Sans" w:hAnsi="Open Sans" w:cs="Open Sans"/>
          <w:b/>
          <w:bCs/>
          <w:color w:val="000000" w:themeColor="text1"/>
          <w:sz w:val="27"/>
          <w:szCs w:val="27"/>
        </w:rPr>
        <w:t>:</w:t>
      </w:r>
    </w:p>
    <w:p w14:paraId="34D1815F"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Desarrollan la coordinación de sus movimientos.</w:t>
      </w:r>
    </w:p>
    <w:p w14:paraId="645CFA2B"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Conocen su cuerpo y sus posibilidades de acción en un espacio determinado.</w:t>
      </w:r>
    </w:p>
    <w:p w14:paraId="5DF62999"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Desarrollan su capacidad para dar nuevos significados a los objetos, lo que les permite adquirir nuevos aprendizajes.</w:t>
      </w:r>
    </w:p>
    <w:p w14:paraId="47A6B497"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Comprenden su entorno y desarrollan habilidades de pensamiento como: lógica, análisis, síntesis, memoria, entre otras.</w:t>
      </w:r>
    </w:p>
    <w:p w14:paraId="616ACECF"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Desarrollan su creatividad e imaginación</w:t>
      </w:r>
    </w:p>
    <w:p w14:paraId="598CBFC0"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Se relacionan  entre sí a través de las diferentes formas de expresión.</w:t>
      </w:r>
    </w:p>
    <w:p w14:paraId="07A51FD1"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Adquieren gradualmente autonomía al explorar su mundo familiar y social.</w:t>
      </w:r>
    </w:p>
    <w:p w14:paraId="64C23A17"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Respetan turnos y desarrollan  tolerancia a la frustración.</w:t>
      </w:r>
    </w:p>
    <w:p w14:paraId="0A3B61CB"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Manifiestan sus necesidades, emociones e intereses.</w:t>
      </w:r>
    </w:p>
    <w:p w14:paraId="23236FA1" w14:textId="77777777" w:rsidR="00E36C62" w:rsidRPr="00CB0E6D" w:rsidRDefault="00E36C62" w:rsidP="00E36C62">
      <w:pPr>
        <w:numPr>
          <w:ilvl w:val="0"/>
          <w:numId w:val="9"/>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Adquieren hábitos y valores.</w:t>
      </w:r>
    </w:p>
    <w:p w14:paraId="217E46E3" w14:textId="77777777" w:rsidR="00E36C62" w:rsidRPr="00CB0E6D" w:rsidRDefault="00E36C62">
      <w:pPr>
        <w:pStyle w:val="NormalWeb"/>
        <w:divId w:val="315495789"/>
        <w:rPr>
          <w:rFonts w:ascii="Open Sans" w:hAnsi="Open Sans" w:cs="Open Sans"/>
          <w:b/>
          <w:bCs/>
          <w:color w:val="000000" w:themeColor="text1"/>
          <w:sz w:val="27"/>
          <w:szCs w:val="27"/>
        </w:rPr>
      </w:pPr>
      <w:proofErr w:type="spellStart"/>
      <w:r w:rsidRPr="00CB0E6D">
        <w:rPr>
          <w:rFonts w:ascii="Open Sans" w:hAnsi="Open Sans" w:cs="Open Sans"/>
          <w:b/>
          <w:bCs/>
          <w:color w:val="000000" w:themeColor="text1"/>
          <w:sz w:val="27"/>
          <w:szCs w:val="27"/>
        </w:rPr>
        <w:t>Manujlenko</w:t>
      </w:r>
      <w:proofErr w:type="spellEnd"/>
      <w:r w:rsidRPr="00CB0E6D">
        <w:rPr>
          <w:rFonts w:ascii="Open Sans" w:hAnsi="Open Sans" w:cs="Open Sans"/>
          <w:b/>
          <w:bCs/>
          <w:color w:val="000000" w:themeColor="text1"/>
          <w:sz w:val="27"/>
          <w:szCs w:val="27"/>
        </w:rPr>
        <w:t xml:space="preserve"> e </w:t>
      </w:r>
      <w:proofErr w:type="spellStart"/>
      <w:r w:rsidRPr="00CB0E6D">
        <w:rPr>
          <w:rFonts w:ascii="Open Sans" w:hAnsi="Open Sans" w:cs="Open Sans"/>
          <w:b/>
          <w:bCs/>
          <w:color w:val="000000" w:themeColor="text1"/>
          <w:sz w:val="27"/>
          <w:szCs w:val="27"/>
        </w:rPr>
        <w:t>Istomina</w:t>
      </w:r>
      <w:proofErr w:type="spellEnd"/>
      <w:r w:rsidRPr="00CB0E6D">
        <w:rPr>
          <w:rFonts w:ascii="Open Sans" w:hAnsi="Open Sans" w:cs="Open Sans"/>
          <w:b/>
          <w:bCs/>
          <w:color w:val="000000" w:themeColor="text1"/>
          <w:sz w:val="27"/>
          <w:szCs w:val="27"/>
        </w:rPr>
        <w:t>, precursores de Vygotsky, afirman que el juego influye en el desarrollo del niño en tres formas</w:t>
      </w:r>
      <w:r w:rsidRPr="00CB0E6D">
        <w:rPr>
          <w:rFonts w:ascii="Open Sans" w:hAnsi="Open Sans" w:cs="Open Sans"/>
          <w:b/>
          <w:bCs/>
          <w:color w:val="000000" w:themeColor="text1"/>
          <w:sz w:val="18"/>
          <w:szCs w:val="18"/>
          <w:vertAlign w:val="superscript"/>
        </w:rPr>
        <w:t>11</w:t>
      </w:r>
      <w:r w:rsidRPr="00CB0E6D">
        <w:rPr>
          <w:rFonts w:ascii="Open Sans" w:hAnsi="Open Sans" w:cs="Open Sans"/>
          <w:b/>
          <w:bCs/>
          <w:color w:val="000000" w:themeColor="text1"/>
          <w:sz w:val="27"/>
          <w:szCs w:val="27"/>
        </w:rPr>
        <w:t>:</w:t>
      </w:r>
    </w:p>
    <w:p w14:paraId="04722C50" w14:textId="77777777" w:rsidR="00E36C62" w:rsidRPr="00CB0E6D" w:rsidRDefault="00E36C62" w:rsidP="00E36C62">
      <w:pPr>
        <w:numPr>
          <w:ilvl w:val="0"/>
          <w:numId w:val="10"/>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lastRenderedPageBreak/>
        <w:t> Favorece la zona de desarrollo próximo (ZDP): es la diferencia que existe entre el nivel de desarrollo real del niño que puede determinarse por la resolución independiente de un problema y el nivel más elevado de desarrollo potencial, determinado por la resolución de problemas bajo la guía del adulto.</w:t>
      </w:r>
    </w:p>
    <w:p w14:paraId="2B1AB53B" w14:textId="77777777" w:rsidR="00E36C62" w:rsidRPr="00CB0E6D" w:rsidRDefault="00E36C62" w:rsidP="00E36C62">
      <w:pPr>
        <w:numPr>
          <w:ilvl w:val="0"/>
          <w:numId w:val="10"/>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 Facilita la separación del pensamiento,  de las acciones y  de los objetos: en el juego los niños actúan conforme a ideas interiores, más que a la realidad y esto favorece su pensamiento abstracto.</w:t>
      </w:r>
    </w:p>
    <w:p w14:paraId="3AA76CCE" w14:textId="77777777" w:rsidR="00E36C62" w:rsidRPr="00CB0E6D" w:rsidRDefault="00E36C62" w:rsidP="00E36C62">
      <w:pPr>
        <w:numPr>
          <w:ilvl w:val="0"/>
          <w:numId w:val="10"/>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 Facilita el desarrollo de la autorregulación: a través del juego el niño inhibe y contiene su conducta de acuerdo al rol que adquiere en el mismo.</w:t>
      </w:r>
    </w:p>
    <w:p w14:paraId="4405E28B"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Jugando, una caja de cartón se convertirá en una reluciente nave espacial con la cual iniciarán un largo viaje.</w:t>
      </w:r>
    </w:p>
    <w:p w14:paraId="30D0C1D1" w14:textId="77777777" w:rsidR="00E36C62" w:rsidRPr="00CB0E6D" w:rsidRDefault="00E36C62">
      <w:pPr>
        <w:pStyle w:val="Ttulo3"/>
        <w:divId w:val="315495789"/>
        <w:rPr>
          <w:rFonts w:ascii="Arial" w:eastAsia="Times New Roman" w:hAnsi="Arial" w:cs="Arial"/>
          <w:b/>
          <w:bCs/>
          <w:color w:val="000000" w:themeColor="text1"/>
          <w:sz w:val="27"/>
          <w:szCs w:val="27"/>
        </w:rPr>
      </w:pPr>
      <w:r w:rsidRPr="00CB0E6D">
        <w:rPr>
          <w:rFonts w:ascii="Arial" w:eastAsia="Times New Roman" w:hAnsi="Arial" w:cs="Arial"/>
          <w:b/>
          <w:bCs/>
          <w:color w:val="000000" w:themeColor="text1"/>
        </w:rPr>
        <w:t>Creando un ambiente estimulante</w:t>
      </w:r>
    </w:p>
    <w:p w14:paraId="53A8482A"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Para promover el desarrollo de las niñas y los niños es importante que satisfagas su curiosidad y les brindes atención, afecto, tiempo, espacio y materiales que enriquezcan sus capacidades facilitándoles espacios para jugar</w:t>
      </w:r>
      <w:r w:rsidRPr="00CB0E6D">
        <w:rPr>
          <w:rFonts w:ascii="Open Sans" w:hAnsi="Open Sans" w:cs="Open Sans"/>
          <w:b/>
          <w:bCs/>
          <w:color w:val="000000" w:themeColor="text1"/>
          <w:sz w:val="18"/>
          <w:szCs w:val="18"/>
          <w:vertAlign w:val="superscript"/>
        </w:rPr>
        <w:t>12</w:t>
      </w:r>
      <w:r w:rsidRPr="00CB0E6D">
        <w:rPr>
          <w:rFonts w:ascii="Open Sans" w:hAnsi="Open Sans" w:cs="Open Sans"/>
          <w:b/>
          <w:bCs/>
          <w:color w:val="000000" w:themeColor="text1"/>
          <w:sz w:val="27"/>
          <w:szCs w:val="27"/>
        </w:rPr>
        <w:t>.</w:t>
      </w:r>
    </w:p>
    <w:p w14:paraId="79E559E8" w14:textId="77777777" w:rsidR="00E36C62" w:rsidRPr="00CB0E6D" w:rsidRDefault="00E36C62">
      <w:pPr>
        <w:pStyle w:val="NormalWeb"/>
        <w:divId w:val="315495789"/>
        <w:rPr>
          <w:rFonts w:ascii="Open Sans" w:hAnsi="Open Sans" w:cs="Open Sans"/>
          <w:b/>
          <w:bCs/>
          <w:color w:val="000000" w:themeColor="text1"/>
          <w:sz w:val="27"/>
          <w:szCs w:val="27"/>
        </w:rPr>
      </w:pPr>
      <w:r w:rsidRPr="00CB0E6D">
        <w:rPr>
          <w:rFonts w:ascii="Open Sans" w:hAnsi="Open Sans" w:cs="Open Sans"/>
          <w:b/>
          <w:bCs/>
          <w:color w:val="000000" w:themeColor="text1"/>
          <w:sz w:val="27"/>
          <w:szCs w:val="27"/>
        </w:rPr>
        <w:t>Para lograrlo toma en cuenta los siguientes puntos:</w:t>
      </w:r>
    </w:p>
    <w:p w14:paraId="6EB713A3"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000000" w:themeColor="text1"/>
          <w:sz w:val="27"/>
          <w:szCs w:val="27"/>
        </w:rPr>
      </w:pPr>
      <w:r w:rsidRPr="00CB0E6D">
        <w:rPr>
          <w:rFonts w:ascii="Open Sans" w:eastAsia="Times New Roman" w:hAnsi="Open Sans" w:cs="Open Sans"/>
          <w:b/>
          <w:bCs/>
          <w:color w:val="000000" w:themeColor="text1"/>
          <w:sz w:val="27"/>
          <w:szCs w:val="27"/>
        </w:rPr>
        <w:t>Observa y reconoce sus intereses para proponer actividades afines a éstos.</w:t>
      </w:r>
    </w:p>
    <w:p w14:paraId="007945E3"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444444"/>
          <w:sz w:val="27"/>
          <w:szCs w:val="27"/>
        </w:rPr>
      </w:pPr>
      <w:proofErr w:type="spellStart"/>
      <w:r w:rsidRPr="00CB0E6D">
        <w:rPr>
          <w:rFonts w:ascii="Open Sans" w:eastAsia="Times New Roman" w:hAnsi="Open Sans" w:cs="Open Sans"/>
          <w:b/>
          <w:bCs/>
          <w:color w:val="000000" w:themeColor="text1"/>
          <w:sz w:val="27"/>
          <w:szCs w:val="27"/>
        </w:rPr>
        <w:t>Escoje</w:t>
      </w:r>
      <w:proofErr w:type="spellEnd"/>
      <w:r w:rsidRPr="00CB0E6D">
        <w:rPr>
          <w:rFonts w:ascii="Open Sans" w:eastAsia="Times New Roman" w:hAnsi="Open Sans" w:cs="Open Sans"/>
          <w:b/>
          <w:bCs/>
          <w:color w:val="000000" w:themeColor="text1"/>
          <w:sz w:val="27"/>
          <w:szCs w:val="27"/>
        </w:rPr>
        <w:t xml:space="preserve"> objetos variados que tengan formas, tallas, pesos y </w:t>
      </w:r>
      <w:r w:rsidRPr="00CB0E6D">
        <w:rPr>
          <w:rFonts w:ascii="Open Sans" w:eastAsia="Times New Roman" w:hAnsi="Open Sans" w:cs="Open Sans"/>
          <w:b/>
          <w:bCs/>
          <w:color w:val="444444"/>
          <w:sz w:val="27"/>
          <w:szCs w:val="27"/>
        </w:rPr>
        <w:t>texturas diferentes para jugar.</w:t>
      </w:r>
    </w:p>
    <w:p w14:paraId="477AB7B5"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Muéstrales diferentes juegos a través de los cuales puedan divertirse y experimentar que involucren sensaciones y movimientos.</w:t>
      </w:r>
    </w:p>
    <w:p w14:paraId="49E674F8"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Inventen juntos historias y dibujos sobre seres imaginarios que promuevan el uso de la imaginación.</w:t>
      </w:r>
    </w:p>
    <w:p w14:paraId="292227B6"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Mientras juegan bríndales atención, disfruta la actividad y dales tiempo suficiente para jugar.</w:t>
      </w:r>
    </w:p>
    <w:p w14:paraId="1E5A2DE3"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Procura que toda tu familia participe en los juegos como parte de una convivencia sana</w:t>
      </w:r>
    </w:p>
    <w:p w14:paraId="049F1CDC" w14:textId="77777777" w:rsidR="00E36C62" w:rsidRPr="00CB0E6D" w:rsidRDefault="00E36C62" w:rsidP="00E36C62">
      <w:pPr>
        <w:numPr>
          <w:ilvl w:val="0"/>
          <w:numId w:val="11"/>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lastRenderedPageBreak/>
        <w:t>Muéstrales los juegos tradicionales de tu comunidad.</w:t>
      </w:r>
    </w:p>
    <w:p w14:paraId="6722CAA8" w14:textId="77777777" w:rsidR="00E36C62" w:rsidRPr="00CB0E6D" w:rsidRDefault="00E36C62">
      <w:pPr>
        <w:pStyle w:val="NormalWeb"/>
        <w:divId w:val="315495789"/>
        <w:rPr>
          <w:rFonts w:ascii="Open Sans" w:hAnsi="Open Sans" w:cs="Open Sans"/>
          <w:b/>
          <w:bCs/>
          <w:color w:val="444444"/>
          <w:sz w:val="27"/>
          <w:szCs w:val="27"/>
        </w:rPr>
      </w:pPr>
      <w:r w:rsidRPr="00CB0E6D">
        <w:rPr>
          <w:rFonts w:ascii="Open Sans" w:hAnsi="Open Sans" w:cs="Open Sans"/>
          <w:b/>
          <w:bCs/>
          <w:i/>
          <w:iCs/>
          <w:color w:val="444444"/>
          <w:sz w:val="27"/>
          <w:szCs w:val="27"/>
        </w:rPr>
        <w:t>Jugar para un niño es la posibilidad de recortar un trocito de mundo y manipularlo </w:t>
      </w:r>
      <w:r w:rsidRPr="00CB0E6D">
        <w:rPr>
          <w:rFonts w:ascii="Open Sans" w:hAnsi="Open Sans" w:cs="Open Sans"/>
          <w:b/>
          <w:bCs/>
          <w:color w:val="444444"/>
          <w:sz w:val="27"/>
          <w:szCs w:val="27"/>
        </w:rPr>
        <w:t xml:space="preserve">(Francesco </w:t>
      </w:r>
      <w:proofErr w:type="spellStart"/>
      <w:r w:rsidRPr="00CB0E6D">
        <w:rPr>
          <w:rFonts w:ascii="Open Sans" w:hAnsi="Open Sans" w:cs="Open Sans"/>
          <w:b/>
          <w:bCs/>
          <w:color w:val="444444"/>
          <w:sz w:val="27"/>
          <w:szCs w:val="27"/>
        </w:rPr>
        <w:t>Tonucci</w:t>
      </w:r>
      <w:proofErr w:type="spellEnd"/>
      <w:r w:rsidRPr="00CB0E6D">
        <w:rPr>
          <w:rFonts w:ascii="Open Sans" w:hAnsi="Open Sans" w:cs="Open Sans"/>
          <w:b/>
          <w:bCs/>
          <w:color w:val="444444"/>
          <w:sz w:val="27"/>
          <w:szCs w:val="27"/>
        </w:rPr>
        <w:t>, s.f.)</w:t>
      </w:r>
    </w:p>
    <w:p w14:paraId="3CC58BB6" w14:textId="77777777" w:rsidR="00E36C62" w:rsidRPr="00CB0E6D" w:rsidRDefault="00E36C62">
      <w:pPr>
        <w:pStyle w:val="NormalWeb"/>
        <w:jc w:val="both"/>
        <w:divId w:val="315495789"/>
        <w:rPr>
          <w:rFonts w:ascii="Open Sans" w:hAnsi="Open Sans" w:cs="Open Sans"/>
          <w:b/>
          <w:bCs/>
          <w:color w:val="444444"/>
          <w:sz w:val="27"/>
          <w:szCs w:val="27"/>
        </w:rPr>
      </w:pPr>
      <w:r w:rsidRPr="00CB0E6D">
        <w:rPr>
          <w:rFonts w:ascii="Open Sans" w:hAnsi="Open Sans" w:cs="Open Sans"/>
          <w:b/>
          <w:bCs/>
          <w:color w:val="444444"/>
          <w:sz w:val="27"/>
          <w:szCs w:val="27"/>
        </w:rPr>
        <w:t> </w:t>
      </w:r>
    </w:p>
    <w:p w14:paraId="018DA88D" w14:textId="5FC13F81" w:rsidR="00E36C62" w:rsidRPr="00CB0E6D" w:rsidRDefault="00E36C62">
      <w:pPr>
        <w:pStyle w:val="Ttulo5"/>
        <w:jc w:val="right"/>
        <w:divId w:val="315495789"/>
        <w:rPr>
          <w:rFonts w:ascii="Arial" w:eastAsia="Times New Roman" w:hAnsi="Arial" w:cs="Arial"/>
          <w:b/>
          <w:bCs/>
          <w:color w:val="444444"/>
          <w:sz w:val="20"/>
          <w:szCs w:val="20"/>
        </w:rPr>
      </w:pPr>
    </w:p>
    <w:p w14:paraId="3287DE20" w14:textId="77777777" w:rsidR="00E36C62" w:rsidRPr="00CB0E6D" w:rsidRDefault="00E36C62">
      <w:pPr>
        <w:pStyle w:val="NormalWeb"/>
        <w:jc w:val="both"/>
        <w:divId w:val="315495789"/>
        <w:rPr>
          <w:rFonts w:ascii="Open Sans" w:hAnsi="Open Sans" w:cs="Open Sans"/>
          <w:b/>
          <w:bCs/>
          <w:color w:val="444444"/>
          <w:sz w:val="27"/>
          <w:szCs w:val="27"/>
        </w:rPr>
      </w:pPr>
      <w:r w:rsidRPr="00CB0E6D">
        <w:rPr>
          <w:rFonts w:ascii="Open Sans" w:hAnsi="Open Sans" w:cs="Open Sans"/>
          <w:b/>
          <w:bCs/>
          <w:color w:val="444444"/>
          <w:sz w:val="27"/>
          <w:szCs w:val="27"/>
        </w:rPr>
        <w:t> </w:t>
      </w:r>
    </w:p>
    <w:p w14:paraId="21612E3F" w14:textId="77777777" w:rsidR="00E36C62" w:rsidRPr="00CB0E6D" w:rsidRDefault="00E36C62">
      <w:pPr>
        <w:pStyle w:val="NormalWeb"/>
        <w:divId w:val="315495789"/>
        <w:rPr>
          <w:rFonts w:ascii="Open Sans" w:hAnsi="Open Sans" w:cs="Open Sans"/>
          <w:b/>
          <w:bCs/>
          <w:color w:val="444444"/>
          <w:sz w:val="27"/>
          <w:szCs w:val="27"/>
        </w:rPr>
      </w:pPr>
      <w:r w:rsidRPr="00CB0E6D">
        <w:rPr>
          <w:rFonts w:ascii="Open Sans" w:hAnsi="Open Sans" w:cs="Open Sans"/>
          <w:b/>
          <w:bCs/>
          <w:color w:val="444444"/>
          <w:sz w:val="27"/>
          <w:szCs w:val="27"/>
        </w:rPr>
        <w:t>Referencias bibliográficas</w:t>
      </w:r>
    </w:p>
    <w:p w14:paraId="2837E3D8"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proofErr w:type="spellStart"/>
      <w:r w:rsidRPr="00CB0E6D">
        <w:rPr>
          <w:rFonts w:ascii="Open Sans" w:eastAsia="Times New Roman" w:hAnsi="Open Sans" w:cs="Open Sans"/>
          <w:b/>
          <w:bCs/>
          <w:color w:val="444444"/>
          <w:sz w:val="27"/>
          <w:szCs w:val="27"/>
        </w:rPr>
        <w:t>Bodrova</w:t>
      </w:r>
      <w:proofErr w:type="spellEnd"/>
      <w:r w:rsidRPr="00CB0E6D">
        <w:rPr>
          <w:rFonts w:ascii="Open Sans" w:eastAsia="Times New Roman" w:hAnsi="Open Sans" w:cs="Open Sans"/>
          <w:b/>
          <w:bCs/>
          <w:color w:val="444444"/>
          <w:sz w:val="27"/>
          <w:szCs w:val="27"/>
        </w:rPr>
        <w:t xml:space="preserve">, E., </w:t>
      </w:r>
      <w:proofErr w:type="spellStart"/>
      <w:r w:rsidRPr="00CB0E6D">
        <w:rPr>
          <w:rFonts w:ascii="Open Sans" w:eastAsia="Times New Roman" w:hAnsi="Open Sans" w:cs="Open Sans"/>
          <w:b/>
          <w:bCs/>
          <w:color w:val="444444"/>
          <w:sz w:val="27"/>
          <w:szCs w:val="27"/>
        </w:rPr>
        <w:t>Leong</w:t>
      </w:r>
      <w:proofErr w:type="spellEnd"/>
      <w:r w:rsidRPr="00CB0E6D">
        <w:rPr>
          <w:rFonts w:ascii="Open Sans" w:eastAsia="Times New Roman" w:hAnsi="Open Sans" w:cs="Open Sans"/>
          <w:b/>
          <w:bCs/>
          <w:color w:val="444444"/>
          <w:sz w:val="27"/>
          <w:szCs w:val="27"/>
        </w:rPr>
        <w:t>, D.  (2012). </w:t>
      </w:r>
      <w:r w:rsidRPr="00CB0E6D">
        <w:rPr>
          <w:rFonts w:ascii="Open Sans" w:eastAsia="Times New Roman" w:hAnsi="Open Sans" w:cs="Open Sans"/>
          <w:b/>
          <w:bCs/>
          <w:i/>
          <w:iCs/>
          <w:color w:val="444444"/>
          <w:sz w:val="27"/>
          <w:szCs w:val="27"/>
        </w:rPr>
        <w:t>La aplicación de la teoría de Vygotsky en la clase en Herramientas de la mente. </w:t>
      </w:r>
      <w:r w:rsidRPr="00CB0E6D">
        <w:rPr>
          <w:rFonts w:ascii="Open Sans" w:eastAsia="Times New Roman" w:hAnsi="Open Sans" w:cs="Open Sans"/>
          <w:b/>
          <w:bCs/>
          <w:color w:val="444444"/>
          <w:sz w:val="27"/>
          <w:szCs w:val="27"/>
        </w:rPr>
        <w:t>México: Biblioteca para la actualización del maestro. SEP.</w:t>
      </w:r>
    </w:p>
    <w:p w14:paraId="032C931A"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Gálvez, M., Rodríguez, N. (2005). Jugando Juntos: un tercer lugar para niños de 3 a 6 años y su familia (Tesis de licenciatura). Universidad de las Américas: Puebla</w:t>
      </w:r>
    </w:p>
    <w:p w14:paraId="6013FC10"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proofErr w:type="spellStart"/>
      <w:r w:rsidRPr="00CB0E6D">
        <w:rPr>
          <w:rFonts w:ascii="Open Sans" w:eastAsia="Times New Roman" w:hAnsi="Open Sans" w:cs="Open Sans"/>
          <w:b/>
          <w:bCs/>
          <w:color w:val="444444"/>
          <w:sz w:val="27"/>
          <w:szCs w:val="27"/>
        </w:rPr>
        <w:t>Grellet</w:t>
      </w:r>
      <w:proofErr w:type="spellEnd"/>
      <w:r w:rsidRPr="00CB0E6D">
        <w:rPr>
          <w:rFonts w:ascii="Open Sans" w:eastAsia="Times New Roman" w:hAnsi="Open Sans" w:cs="Open Sans"/>
          <w:b/>
          <w:bCs/>
          <w:color w:val="444444"/>
          <w:sz w:val="27"/>
          <w:szCs w:val="27"/>
        </w:rPr>
        <w:t xml:space="preserve">, C. (2000). El juego entre el nacimiento y los 7 años: un manual para </w:t>
      </w:r>
      <w:proofErr w:type="spellStart"/>
      <w:r w:rsidRPr="00CB0E6D">
        <w:rPr>
          <w:rFonts w:ascii="Open Sans" w:eastAsia="Times New Roman" w:hAnsi="Open Sans" w:cs="Open Sans"/>
          <w:b/>
          <w:bCs/>
          <w:color w:val="444444"/>
          <w:sz w:val="27"/>
          <w:szCs w:val="27"/>
        </w:rPr>
        <w:t>ludotecarias</w:t>
      </w:r>
      <w:proofErr w:type="spellEnd"/>
      <w:r w:rsidRPr="00CB0E6D">
        <w:rPr>
          <w:rFonts w:ascii="Open Sans" w:eastAsia="Times New Roman" w:hAnsi="Open Sans" w:cs="Open Sans"/>
          <w:b/>
          <w:bCs/>
          <w:color w:val="444444"/>
          <w:sz w:val="27"/>
          <w:szCs w:val="27"/>
        </w:rPr>
        <w:t>. (Monografía 14). UNESCO</w:t>
      </w:r>
    </w:p>
    <w:p w14:paraId="79B9C911"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Herrero (2012). La inteligencia del juego. Alicante: Ojo de agua – ambiente educativo</w:t>
      </w:r>
    </w:p>
    <w:p w14:paraId="676382C4"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Herrero, T., López, M,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M., (2010). Unidad 2: El juego en el desarrollo infantil En </w:t>
      </w:r>
      <w:r w:rsidRPr="00CB0E6D">
        <w:rPr>
          <w:rFonts w:ascii="Open Sans" w:eastAsia="Times New Roman" w:hAnsi="Open Sans" w:cs="Open Sans"/>
          <w:b/>
          <w:bCs/>
          <w:i/>
          <w:iCs/>
          <w:color w:val="444444"/>
          <w:sz w:val="27"/>
          <w:szCs w:val="27"/>
        </w:rPr>
        <w:t>El juego infantil y su metodología.</w:t>
      </w:r>
      <w:r w:rsidRPr="00CB0E6D">
        <w:rPr>
          <w:rFonts w:ascii="Open Sans" w:eastAsia="Times New Roman" w:hAnsi="Open Sans" w:cs="Open Sans"/>
          <w:b/>
          <w:bCs/>
          <w:color w:val="444444"/>
          <w:sz w:val="27"/>
          <w:szCs w:val="27"/>
        </w:rPr>
        <w:t> </w:t>
      </w:r>
      <w:r w:rsidRPr="00CB0E6D">
        <w:rPr>
          <w:rFonts w:ascii="Open Sans" w:eastAsia="Times New Roman" w:hAnsi="Open Sans" w:cs="Open Sans"/>
          <w:b/>
          <w:bCs/>
          <w:i/>
          <w:iCs/>
          <w:color w:val="444444"/>
          <w:sz w:val="27"/>
          <w:szCs w:val="27"/>
        </w:rPr>
        <w:t>Grado superior. </w:t>
      </w:r>
      <w:r w:rsidRPr="00CB0E6D">
        <w:rPr>
          <w:rFonts w:ascii="Open Sans" w:eastAsia="Times New Roman" w:hAnsi="Open Sans" w:cs="Open Sans"/>
          <w:b/>
          <w:bCs/>
          <w:color w:val="444444"/>
          <w:sz w:val="27"/>
          <w:szCs w:val="27"/>
        </w:rPr>
        <w:t>España: Mc Graw Hill. ISBN: 9788448171513/8448171519</w:t>
      </w:r>
    </w:p>
    <w:p w14:paraId="6F9C8120"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Meneses, M., Monge, M. (2001) El juego en los niños: enfoque teórico. </w:t>
      </w:r>
      <w:r w:rsidRPr="00CB0E6D">
        <w:rPr>
          <w:rFonts w:ascii="Open Sans" w:eastAsia="Times New Roman" w:hAnsi="Open Sans" w:cs="Open Sans"/>
          <w:b/>
          <w:bCs/>
          <w:i/>
          <w:iCs/>
          <w:color w:val="444444"/>
          <w:sz w:val="27"/>
          <w:szCs w:val="27"/>
        </w:rPr>
        <w:t>Educación, 25</w:t>
      </w:r>
      <w:r w:rsidRPr="00CB0E6D">
        <w:rPr>
          <w:rFonts w:ascii="Open Sans" w:eastAsia="Times New Roman" w:hAnsi="Open Sans" w:cs="Open Sans"/>
          <w:b/>
          <w:bCs/>
          <w:color w:val="444444"/>
          <w:sz w:val="27"/>
          <w:szCs w:val="27"/>
        </w:rPr>
        <w:t>(2), septiembre 2001, 113-124, Costa Rica: Universidad de Costa Rica</w:t>
      </w:r>
    </w:p>
    <w:p w14:paraId="6212A65A" w14:textId="77777777" w:rsidR="00E36C62" w:rsidRPr="00CB0E6D" w:rsidRDefault="00E36C62" w:rsidP="00E36C62">
      <w:pPr>
        <w:numPr>
          <w:ilvl w:val="0"/>
          <w:numId w:val="12"/>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UNICEF (1990). Convención sobre los Derechos del Niño. México: Autor. Pág. 13. Recuperado de: Meza Cascante Luis Gerardo (S.F.) </w:t>
      </w:r>
      <w:r w:rsidRPr="00CB0E6D">
        <w:rPr>
          <w:rFonts w:ascii="Open Sans" w:eastAsia="Times New Roman" w:hAnsi="Open Sans" w:cs="Open Sans"/>
          <w:b/>
          <w:bCs/>
          <w:i/>
          <w:iCs/>
          <w:color w:val="444444"/>
          <w:sz w:val="27"/>
          <w:szCs w:val="27"/>
        </w:rPr>
        <w:t>Zona de Desarrollo Próximo</w:t>
      </w:r>
      <w:r w:rsidRPr="00CB0E6D">
        <w:rPr>
          <w:rFonts w:ascii="Open Sans" w:eastAsia="Times New Roman" w:hAnsi="Open Sans" w:cs="Open Sans"/>
          <w:b/>
          <w:bCs/>
          <w:color w:val="444444"/>
          <w:sz w:val="27"/>
          <w:szCs w:val="27"/>
        </w:rPr>
        <w:t>. Escuela de Matemática, Instituto Tecnológico de Costa Rica. www.infoamerica.org /</w:t>
      </w:r>
      <w:proofErr w:type="spellStart"/>
      <w:r w:rsidRPr="00CB0E6D">
        <w:rPr>
          <w:rFonts w:ascii="Open Sans" w:eastAsia="Times New Roman" w:hAnsi="Open Sans" w:cs="Open Sans"/>
          <w:b/>
          <w:bCs/>
          <w:color w:val="444444"/>
          <w:sz w:val="27"/>
          <w:szCs w:val="27"/>
        </w:rPr>
        <w:t>documentos_word</w:t>
      </w:r>
      <w:proofErr w:type="spellEnd"/>
      <w:r w:rsidRPr="00CB0E6D">
        <w:rPr>
          <w:rFonts w:ascii="Open Sans" w:eastAsia="Times New Roman" w:hAnsi="Open Sans" w:cs="Open Sans"/>
          <w:b/>
          <w:bCs/>
          <w:color w:val="444444"/>
          <w:sz w:val="27"/>
          <w:szCs w:val="27"/>
        </w:rPr>
        <w:t>/vygotsky.doc</w:t>
      </w:r>
    </w:p>
    <w:p w14:paraId="0084C31C" w14:textId="77777777" w:rsidR="00E36C62" w:rsidRPr="00CB0E6D" w:rsidRDefault="00E36C62">
      <w:pPr>
        <w:pStyle w:val="NormalWeb"/>
        <w:divId w:val="315495789"/>
        <w:rPr>
          <w:rFonts w:ascii="Open Sans" w:hAnsi="Open Sans" w:cs="Open Sans"/>
          <w:b/>
          <w:bCs/>
          <w:color w:val="444444"/>
          <w:sz w:val="27"/>
          <w:szCs w:val="27"/>
        </w:rPr>
      </w:pPr>
      <w:r w:rsidRPr="00CB0E6D">
        <w:rPr>
          <w:rFonts w:ascii="Open Sans" w:hAnsi="Open Sans" w:cs="Open Sans"/>
          <w:b/>
          <w:bCs/>
          <w:color w:val="444444"/>
          <w:sz w:val="27"/>
          <w:szCs w:val="27"/>
        </w:rPr>
        <w:t>Citas:</w:t>
      </w:r>
    </w:p>
    <w:p w14:paraId="003DB8AE"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proofErr w:type="spellStart"/>
      <w:r w:rsidRPr="00CB0E6D">
        <w:rPr>
          <w:rFonts w:ascii="Open Sans" w:eastAsia="Times New Roman" w:hAnsi="Open Sans" w:cs="Open Sans"/>
          <w:b/>
          <w:bCs/>
          <w:color w:val="444444"/>
          <w:sz w:val="27"/>
          <w:szCs w:val="27"/>
        </w:rPr>
        <w:t>Bodrova</w:t>
      </w:r>
      <w:proofErr w:type="spellEnd"/>
      <w:r w:rsidRPr="00CB0E6D">
        <w:rPr>
          <w:rFonts w:ascii="Open Sans" w:eastAsia="Times New Roman" w:hAnsi="Open Sans" w:cs="Open Sans"/>
          <w:b/>
          <w:bCs/>
          <w:color w:val="444444"/>
          <w:sz w:val="27"/>
          <w:szCs w:val="27"/>
        </w:rPr>
        <w:t xml:space="preserve"> y </w:t>
      </w:r>
      <w:proofErr w:type="spellStart"/>
      <w:r w:rsidRPr="00CB0E6D">
        <w:rPr>
          <w:rFonts w:ascii="Open Sans" w:eastAsia="Times New Roman" w:hAnsi="Open Sans" w:cs="Open Sans"/>
          <w:b/>
          <w:bCs/>
          <w:color w:val="444444"/>
          <w:sz w:val="27"/>
          <w:szCs w:val="27"/>
        </w:rPr>
        <w:t>Leong</w:t>
      </w:r>
      <w:proofErr w:type="spellEnd"/>
      <w:r w:rsidRPr="00CB0E6D">
        <w:rPr>
          <w:rFonts w:ascii="Open Sans" w:eastAsia="Times New Roman" w:hAnsi="Open Sans" w:cs="Open Sans"/>
          <w:b/>
          <w:bCs/>
          <w:color w:val="444444"/>
          <w:sz w:val="27"/>
          <w:szCs w:val="27"/>
        </w:rPr>
        <w:t>, 2012</w:t>
      </w:r>
    </w:p>
    <w:p w14:paraId="5AE2A4D5"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lastRenderedPageBreak/>
        <w:t>Meneses y Monge, 2001</w:t>
      </w:r>
    </w:p>
    <w:p w14:paraId="43DA5881"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proofErr w:type="spellStart"/>
      <w:r w:rsidRPr="00CB0E6D">
        <w:rPr>
          <w:rFonts w:ascii="Open Sans" w:eastAsia="Times New Roman" w:hAnsi="Open Sans" w:cs="Open Sans"/>
          <w:b/>
          <w:bCs/>
          <w:color w:val="444444"/>
          <w:sz w:val="27"/>
          <w:szCs w:val="27"/>
        </w:rPr>
        <w:t>Bodrova</w:t>
      </w:r>
      <w:proofErr w:type="spellEnd"/>
      <w:r w:rsidRPr="00CB0E6D">
        <w:rPr>
          <w:rFonts w:ascii="Open Sans" w:eastAsia="Times New Roman" w:hAnsi="Open Sans" w:cs="Open Sans"/>
          <w:b/>
          <w:bCs/>
          <w:color w:val="444444"/>
          <w:sz w:val="27"/>
          <w:szCs w:val="27"/>
        </w:rPr>
        <w:t xml:space="preserve"> y </w:t>
      </w:r>
      <w:proofErr w:type="spellStart"/>
      <w:r w:rsidRPr="00CB0E6D">
        <w:rPr>
          <w:rFonts w:ascii="Open Sans" w:eastAsia="Times New Roman" w:hAnsi="Open Sans" w:cs="Open Sans"/>
          <w:b/>
          <w:bCs/>
          <w:color w:val="444444"/>
          <w:sz w:val="27"/>
          <w:szCs w:val="27"/>
        </w:rPr>
        <w:t>Leong</w:t>
      </w:r>
      <w:proofErr w:type="spellEnd"/>
      <w:r w:rsidRPr="00CB0E6D">
        <w:rPr>
          <w:rFonts w:ascii="Open Sans" w:eastAsia="Times New Roman" w:hAnsi="Open Sans" w:cs="Open Sans"/>
          <w:b/>
          <w:bCs/>
          <w:color w:val="444444"/>
          <w:sz w:val="27"/>
          <w:szCs w:val="27"/>
        </w:rPr>
        <w:t>, 2012</w:t>
      </w:r>
    </w:p>
    <w:p w14:paraId="2A822821"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5E4A369B"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Piaget, s.f., citado en 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601DB01F"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6DFA90F7"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40984FAA"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Herrero, 2012</w:t>
      </w:r>
    </w:p>
    <w:p w14:paraId="2E34F105"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Piaget, s.f., citado en 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400F1280"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Gálvez, M., Rodríguez, N. 2005; 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1D458F7F"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proofErr w:type="spellStart"/>
      <w:r w:rsidRPr="00CB0E6D">
        <w:rPr>
          <w:rFonts w:ascii="Open Sans" w:eastAsia="Times New Roman" w:hAnsi="Open Sans" w:cs="Open Sans"/>
          <w:b/>
          <w:bCs/>
          <w:color w:val="444444"/>
          <w:sz w:val="27"/>
          <w:szCs w:val="27"/>
        </w:rPr>
        <w:t>Manujlenko</w:t>
      </w:r>
      <w:proofErr w:type="spellEnd"/>
      <w:r w:rsidRPr="00CB0E6D">
        <w:rPr>
          <w:rFonts w:ascii="Open Sans" w:eastAsia="Times New Roman" w:hAnsi="Open Sans" w:cs="Open Sans"/>
          <w:b/>
          <w:bCs/>
          <w:color w:val="444444"/>
          <w:sz w:val="27"/>
          <w:szCs w:val="27"/>
        </w:rPr>
        <w:t xml:space="preserve"> e </w:t>
      </w:r>
      <w:proofErr w:type="spellStart"/>
      <w:r w:rsidRPr="00CB0E6D">
        <w:rPr>
          <w:rFonts w:ascii="Open Sans" w:eastAsia="Times New Roman" w:hAnsi="Open Sans" w:cs="Open Sans"/>
          <w:b/>
          <w:bCs/>
          <w:color w:val="444444"/>
          <w:sz w:val="27"/>
          <w:szCs w:val="27"/>
        </w:rPr>
        <w:t>Istomina</w:t>
      </w:r>
      <w:proofErr w:type="spellEnd"/>
      <w:r w:rsidRPr="00CB0E6D">
        <w:rPr>
          <w:rFonts w:ascii="Open Sans" w:eastAsia="Times New Roman" w:hAnsi="Open Sans" w:cs="Open Sans"/>
          <w:b/>
          <w:bCs/>
          <w:color w:val="444444"/>
          <w:sz w:val="27"/>
          <w:szCs w:val="27"/>
        </w:rPr>
        <w:t xml:space="preserve"> 1978, citados en </w:t>
      </w:r>
      <w:proofErr w:type="spellStart"/>
      <w:r w:rsidRPr="00CB0E6D">
        <w:rPr>
          <w:rFonts w:ascii="Open Sans" w:eastAsia="Times New Roman" w:hAnsi="Open Sans" w:cs="Open Sans"/>
          <w:b/>
          <w:bCs/>
          <w:color w:val="444444"/>
          <w:sz w:val="27"/>
          <w:szCs w:val="27"/>
        </w:rPr>
        <w:t>Bodrova</w:t>
      </w:r>
      <w:proofErr w:type="spellEnd"/>
      <w:r w:rsidRPr="00CB0E6D">
        <w:rPr>
          <w:rFonts w:ascii="Open Sans" w:eastAsia="Times New Roman" w:hAnsi="Open Sans" w:cs="Open Sans"/>
          <w:b/>
          <w:bCs/>
          <w:color w:val="444444"/>
          <w:sz w:val="27"/>
          <w:szCs w:val="27"/>
        </w:rPr>
        <w:t xml:space="preserve"> y </w:t>
      </w:r>
      <w:proofErr w:type="spellStart"/>
      <w:r w:rsidRPr="00CB0E6D">
        <w:rPr>
          <w:rFonts w:ascii="Open Sans" w:eastAsia="Times New Roman" w:hAnsi="Open Sans" w:cs="Open Sans"/>
          <w:b/>
          <w:bCs/>
          <w:color w:val="444444"/>
          <w:sz w:val="27"/>
          <w:szCs w:val="27"/>
        </w:rPr>
        <w:t>Leong</w:t>
      </w:r>
      <w:proofErr w:type="spellEnd"/>
      <w:r w:rsidRPr="00CB0E6D">
        <w:rPr>
          <w:rFonts w:ascii="Open Sans" w:eastAsia="Times New Roman" w:hAnsi="Open Sans" w:cs="Open Sans"/>
          <w:b/>
          <w:bCs/>
          <w:color w:val="444444"/>
          <w:sz w:val="27"/>
          <w:szCs w:val="27"/>
        </w:rPr>
        <w:t>, 2012</w:t>
      </w:r>
    </w:p>
    <w:p w14:paraId="109EAA32" w14:textId="77777777" w:rsidR="00E36C62" w:rsidRPr="00CB0E6D" w:rsidRDefault="00E36C62" w:rsidP="00E36C62">
      <w:pPr>
        <w:numPr>
          <w:ilvl w:val="0"/>
          <w:numId w:val="13"/>
        </w:numPr>
        <w:spacing w:before="100" w:beforeAutospacing="1" w:after="100" w:afterAutospacing="1" w:line="240" w:lineRule="auto"/>
        <w:divId w:val="315495789"/>
        <w:rPr>
          <w:rFonts w:ascii="Open Sans" w:eastAsia="Times New Roman" w:hAnsi="Open Sans" w:cs="Open Sans"/>
          <w:b/>
          <w:bCs/>
          <w:color w:val="444444"/>
          <w:sz w:val="27"/>
          <w:szCs w:val="27"/>
        </w:rPr>
      </w:pPr>
      <w:r w:rsidRPr="00CB0E6D">
        <w:rPr>
          <w:rFonts w:ascii="Open Sans" w:eastAsia="Times New Roman" w:hAnsi="Open Sans" w:cs="Open Sans"/>
          <w:b/>
          <w:bCs/>
          <w:color w:val="444444"/>
          <w:sz w:val="27"/>
          <w:szCs w:val="27"/>
        </w:rPr>
        <w:t xml:space="preserve">Gálvez, M., Rodríguez, N. 2005; </w:t>
      </w:r>
      <w:proofErr w:type="spellStart"/>
      <w:r w:rsidRPr="00CB0E6D">
        <w:rPr>
          <w:rFonts w:ascii="Open Sans" w:eastAsia="Times New Roman" w:hAnsi="Open Sans" w:cs="Open Sans"/>
          <w:b/>
          <w:bCs/>
          <w:color w:val="444444"/>
          <w:sz w:val="27"/>
          <w:szCs w:val="27"/>
        </w:rPr>
        <w:t>Grellet</w:t>
      </w:r>
      <w:proofErr w:type="spellEnd"/>
      <w:r w:rsidRPr="00CB0E6D">
        <w:rPr>
          <w:rFonts w:ascii="Open Sans" w:eastAsia="Times New Roman" w:hAnsi="Open Sans" w:cs="Open Sans"/>
          <w:b/>
          <w:bCs/>
          <w:color w:val="444444"/>
          <w:sz w:val="27"/>
          <w:szCs w:val="27"/>
        </w:rPr>
        <w:t xml:space="preserve">, 2000; Herrero, López y </w:t>
      </w:r>
      <w:proofErr w:type="spellStart"/>
      <w:r w:rsidRPr="00CB0E6D">
        <w:rPr>
          <w:rFonts w:ascii="Open Sans" w:eastAsia="Times New Roman" w:hAnsi="Open Sans" w:cs="Open Sans"/>
          <w:b/>
          <w:bCs/>
          <w:color w:val="444444"/>
          <w:sz w:val="27"/>
          <w:szCs w:val="27"/>
        </w:rPr>
        <w:t>Pecci</w:t>
      </w:r>
      <w:proofErr w:type="spellEnd"/>
      <w:r w:rsidRPr="00CB0E6D">
        <w:rPr>
          <w:rFonts w:ascii="Open Sans" w:eastAsia="Times New Roman" w:hAnsi="Open Sans" w:cs="Open Sans"/>
          <w:b/>
          <w:bCs/>
          <w:color w:val="444444"/>
          <w:sz w:val="27"/>
          <w:szCs w:val="27"/>
        </w:rPr>
        <w:t>, 2010</w:t>
      </w:r>
    </w:p>
    <w:p w14:paraId="13F072F1" w14:textId="77777777" w:rsidR="003D193B" w:rsidRPr="00CB0E6D" w:rsidRDefault="003D193B" w:rsidP="0085039A">
      <w:pPr>
        <w:pStyle w:val="Prrafodelista"/>
        <w:rPr>
          <w:b/>
          <w:bCs/>
          <w:color w:val="000000" w:themeColor="text1"/>
        </w:rPr>
      </w:pPr>
    </w:p>
    <w:sectPr w:rsidR="003D193B" w:rsidRPr="00CB0E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BA26" w14:textId="77777777" w:rsidR="00C8340F" w:rsidRDefault="00C8340F" w:rsidP="00094F7E">
      <w:pPr>
        <w:spacing w:after="0" w:line="240" w:lineRule="auto"/>
      </w:pPr>
      <w:r>
        <w:separator/>
      </w:r>
    </w:p>
  </w:endnote>
  <w:endnote w:type="continuationSeparator" w:id="0">
    <w:p w14:paraId="1175091F" w14:textId="77777777" w:rsidR="00C8340F" w:rsidRDefault="00C8340F" w:rsidP="0009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800" w14:textId="77777777" w:rsidR="00C8340F" w:rsidRDefault="00C8340F" w:rsidP="00094F7E">
      <w:pPr>
        <w:spacing w:after="0" w:line="240" w:lineRule="auto"/>
      </w:pPr>
      <w:r>
        <w:separator/>
      </w:r>
    </w:p>
  </w:footnote>
  <w:footnote w:type="continuationSeparator" w:id="0">
    <w:p w14:paraId="0FFA3B29" w14:textId="77777777" w:rsidR="00C8340F" w:rsidRDefault="00C8340F" w:rsidP="0009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49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777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5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71C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C55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01D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11B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F5F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755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51BC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622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D035D"/>
    <w:multiLevelType w:val="hybridMultilevel"/>
    <w:tmpl w:val="85BAB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D445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571826">
    <w:abstractNumId w:val="12"/>
  </w:num>
  <w:num w:numId="2" w16cid:durableId="249975551">
    <w:abstractNumId w:val="4"/>
  </w:num>
  <w:num w:numId="3" w16cid:durableId="735128508">
    <w:abstractNumId w:val="6"/>
  </w:num>
  <w:num w:numId="4" w16cid:durableId="1280599531">
    <w:abstractNumId w:val="5"/>
  </w:num>
  <w:num w:numId="5" w16cid:durableId="129396879">
    <w:abstractNumId w:val="11"/>
  </w:num>
  <w:num w:numId="6" w16cid:durableId="652221457">
    <w:abstractNumId w:val="7"/>
  </w:num>
  <w:num w:numId="7" w16cid:durableId="2003660117">
    <w:abstractNumId w:val="2"/>
  </w:num>
  <w:num w:numId="8" w16cid:durableId="702175468">
    <w:abstractNumId w:val="1"/>
  </w:num>
  <w:num w:numId="9" w16cid:durableId="777213329">
    <w:abstractNumId w:val="3"/>
  </w:num>
  <w:num w:numId="10" w16cid:durableId="1395276824">
    <w:abstractNumId w:val="9"/>
  </w:num>
  <w:num w:numId="11" w16cid:durableId="888690706">
    <w:abstractNumId w:val="10"/>
  </w:num>
  <w:num w:numId="12" w16cid:durableId="1840849903">
    <w:abstractNumId w:val="8"/>
  </w:num>
  <w:num w:numId="13" w16cid:durableId="116558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FF"/>
    <w:rsid w:val="00094F7E"/>
    <w:rsid w:val="000B6A9F"/>
    <w:rsid w:val="000E1F45"/>
    <w:rsid w:val="000F76D6"/>
    <w:rsid w:val="0010509B"/>
    <w:rsid w:val="00132B78"/>
    <w:rsid w:val="0015406B"/>
    <w:rsid w:val="001B2AE3"/>
    <w:rsid w:val="001D52B5"/>
    <w:rsid w:val="001F38C9"/>
    <w:rsid w:val="002029AA"/>
    <w:rsid w:val="00226316"/>
    <w:rsid w:val="002E6B48"/>
    <w:rsid w:val="00346610"/>
    <w:rsid w:val="003D193B"/>
    <w:rsid w:val="003D486E"/>
    <w:rsid w:val="00417E24"/>
    <w:rsid w:val="0042779A"/>
    <w:rsid w:val="00427FC9"/>
    <w:rsid w:val="0044178D"/>
    <w:rsid w:val="004831FD"/>
    <w:rsid w:val="00501F13"/>
    <w:rsid w:val="00516507"/>
    <w:rsid w:val="00527EAE"/>
    <w:rsid w:val="00552E4E"/>
    <w:rsid w:val="005B2B76"/>
    <w:rsid w:val="005D45D5"/>
    <w:rsid w:val="00602C6C"/>
    <w:rsid w:val="00606FC4"/>
    <w:rsid w:val="00621CFF"/>
    <w:rsid w:val="0062774C"/>
    <w:rsid w:val="00634CD2"/>
    <w:rsid w:val="00670E39"/>
    <w:rsid w:val="006831B2"/>
    <w:rsid w:val="006E700E"/>
    <w:rsid w:val="00710580"/>
    <w:rsid w:val="007C4F96"/>
    <w:rsid w:val="007F6FFF"/>
    <w:rsid w:val="00841E67"/>
    <w:rsid w:val="008439FB"/>
    <w:rsid w:val="00843D26"/>
    <w:rsid w:val="0085039A"/>
    <w:rsid w:val="008A2BB4"/>
    <w:rsid w:val="008D4E97"/>
    <w:rsid w:val="008E65AC"/>
    <w:rsid w:val="009904B3"/>
    <w:rsid w:val="00A06525"/>
    <w:rsid w:val="00A21064"/>
    <w:rsid w:val="00A21163"/>
    <w:rsid w:val="00A72BC3"/>
    <w:rsid w:val="00A76978"/>
    <w:rsid w:val="00AD37AE"/>
    <w:rsid w:val="00AD4E37"/>
    <w:rsid w:val="00B0304F"/>
    <w:rsid w:val="00B22104"/>
    <w:rsid w:val="00B42BEB"/>
    <w:rsid w:val="00BE506B"/>
    <w:rsid w:val="00C20655"/>
    <w:rsid w:val="00C8340F"/>
    <w:rsid w:val="00C961E5"/>
    <w:rsid w:val="00CA48BC"/>
    <w:rsid w:val="00CB0E6D"/>
    <w:rsid w:val="00CC141D"/>
    <w:rsid w:val="00CD3B8D"/>
    <w:rsid w:val="00CE5EC4"/>
    <w:rsid w:val="00D077DC"/>
    <w:rsid w:val="00D1026A"/>
    <w:rsid w:val="00D1562C"/>
    <w:rsid w:val="00D761A1"/>
    <w:rsid w:val="00D7697D"/>
    <w:rsid w:val="00DD76A3"/>
    <w:rsid w:val="00E04975"/>
    <w:rsid w:val="00E36C62"/>
    <w:rsid w:val="00E40E09"/>
    <w:rsid w:val="00E506B5"/>
    <w:rsid w:val="00EF7410"/>
    <w:rsid w:val="00F229EE"/>
    <w:rsid w:val="00F5675E"/>
    <w:rsid w:val="00F86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4A750FF"/>
  <w15:chartTrackingRefBased/>
  <w15:docId w15:val="{1BB3A7AC-FD3E-7D44-932B-D91CA7E6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2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B2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36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E36C6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2AE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B2AE3"/>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1B2A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2AE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1B2AE3"/>
    <w:rPr>
      <w:i/>
      <w:iCs/>
    </w:rPr>
  </w:style>
  <w:style w:type="character" w:styleId="Textoennegrita">
    <w:name w:val="Strong"/>
    <w:basedOn w:val="Fuentedeprrafopredeter"/>
    <w:uiPriority w:val="22"/>
    <w:qFormat/>
    <w:rsid w:val="00B0304F"/>
    <w:rPr>
      <w:b/>
      <w:bCs/>
    </w:rPr>
  </w:style>
  <w:style w:type="paragraph" w:styleId="Prrafodelista">
    <w:name w:val="List Paragraph"/>
    <w:basedOn w:val="Normal"/>
    <w:uiPriority w:val="34"/>
    <w:qFormat/>
    <w:rsid w:val="00670E39"/>
    <w:pPr>
      <w:ind w:left="720"/>
      <w:contextualSpacing/>
    </w:pPr>
  </w:style>
  <w:style w:type="paragraph" w:styleId="Encabezado">
    <w:name w:val="header"/>
    <w:basedOn w:val="Normal"/>
    <w:link w:val="EncabezadoCar"/>
    <w:uiPriority w:val="99"/>
    <w:unhideWhenUsed/>
    <w:rsid w:val="00094F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F7E"/>
  </w:style>
  <w:style w:type="paragraph" w:styleId="Piedepgina">
    <w:name w:val="footer"/>
    <w:basedOn w:val="Normal"/>
    <w:link w:val="PiedepginaCar"/>
    <w:uiPriority w:val="99"/>
    <w:unhideWhenUsed/>
    <w:rsid w:val="00094F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4F7E"/>
  </w:style>
  <w:style w:type="character" w:customStyle="1" w:styleId="Ttulo5Car">
    <w:name w:val="Título 5 Car"/>
    <w:basedOn w:val="Fuentedeprrafopredeter"/>
    <w:link w:val="Ttulo5"/>
    <w:uiPriority w:val="9"/>
    <w:semiHidden/>
    <w:rsid w:val="00E36C62"/>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E36C62"/>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E36C62"/>
    <w:rPr>
      <w:color w:val="0000FF"/>
      <w:u w:val="single"/>
    </w:rPr>
  </w:style>
  <w:style w:type="character" w:customStyle="1" w:styleId="removedlink">
    <w:name w:val="removed_link"/>
    <w:basedOn w:val="Fuentedeprrafopredeter"/>
    <w:rsid w:val="00E36C62"/>
  </w:style>
  <w:style w:type="paragraph" w:styleId="NormalWeb">
    <w:name w:val="Normal (Web)"/>
    <w:basedOn w:val="Normal"/>
    <w:uiPriority w:val="99"/>
    <w:unhideWhenUsed/>
    <w:rsid w:val="00E36C6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80191">
      <w:bodyDiv w:val="1"/>
      <w:marLeft w:val="0"/>
      <w:marRight w:val="0"/>
      <w:marTop w:val="0"/>
      <w:marBottom w:val="0"/>
      <w:divBdr>
        <w:top w:val="none" w:sz="0" w:space="0" w:color="auto"/>
        <w:left w:val="none" w:sz="0" w:space="0" w:color="auto"/>
        <w:bottom w:val="none" w:sz="0" w:space="0" w:color="auto"/>
        <w:right w:val="none" w:sz="0" w:space="0" w:color="auto"/>
      </w:divBdr>
    </w:div>
    <w:div w:id="567961595">
      <w:bodyDiv w:val="1"/>
      <w:marLeft w:val="0"/>
      <w:marRight w:val="0"/>
      <w:marTop w:val="0"/>
      <w:marBottom w:val="0"/>
      <w:divBdr>
        <w:top w:val="none" w:sz="0" w:space="0" w:color="auto"/>
        <w:left w:val="none" w:sz="0" w:space="0" w:color="auto"/>
        <w:bottom w:val="none" w:sz="0" w:space="0" w:color="auto"/>
        <w:right w:val="none" w:sz="0" w:space="0" w:color="auto"/>
      </w:divBdr>
      <w:divsChild>
        <w:div w:id="2111465951">
          <w:marLeft w:val="0"/>
          <w:marRight w:val="0"/>
          <w:marTop w:val="0"/>
          <w:marBottom w:val="0"/>
          <w:divBdr>
            <w:top w:val="none" w:sz="0" w:space="0" w:color="auto"/>
            <w:left w:val="none" w:sz="0" w:space="0" w:color="auto"/>
            <w:bottom w:val="none" w:sz="0" w:space="0" w:color="auto"/>
            <w:right w:val="none" w:sz="0" w:space="0" w:color="auto"/>
          </w:divBdr>
          <w:divsChild>
            <w:div w:id="373038802">
              <w:marLeft w:val="0"/>
              <w:marRight w:val="0"/>
              <w:marTop w:val="0"/>
              <w:marBottom w:val="0"/>
              <w:divBdr>
                <w:top w:val="none" w:sz="0" w:space="0" w:color="auto"/>
                <w:left w:val="none" w:sz="0" w:space="0" w:color="auto"/>
                <w:bottom w:val="none" w:sz="0" w:space="0" w:color="auto"/>
                <w:right w:val="none" w:sz="0" w:space="0" w:color="auto"/>
              </w:divBdr>
              <w:divsChild>
                <w:div w:id="951058819">
                  <w:marLeft w:val="0"/>
                  <w:marRight w:val="0"/>
                  <w:marTop w:val="0"/>
                  <w:marBottom w:val="0"/>
                  <w:divBdr>
                    <w:top w:val="none" w:sz="0" w:space="0" w:color="auto"/>
                    <w:left w:val="none" w:sz="0" w:space="0" w:color="auto"/>
                    <w:bottom w:val="none" w:sz="0" w:space="0" w:color="auto"/>
                    <w:right w:val="none" w:sz="0" w:space="0" w:color="auto"/>
                  </w:divBdr>
                  <w:divsChild>
                    <w:div w:id="818576084">
                      <w:marLeft w:val="0"/>
                      <w:marRight w:val="150"/>
                      <w:marTop w:val="0"/>
                      <w:marBottom w:val="0"/>
                      <w:divBdr>
                        <w:top w:val="none" w:sz="0" w:space="0" w:color="auto"/>
                        <w:left w:val="none" w:sz="0" w:space="0" w:color="auto"/>
                        <w:bottom w:val="none" w:sz="0" w:space="0" w:color="auto"/>
                        <w:right w:val="single" w:sz="6" w:space="15" w:color="444444"/>
                      </w:divBdr>
                    </w:div>
                  </w:divsChild>
                </w:div>
              </w:divsChild>
            </w:div>
          </w:divsChild>
        </w:div>
        <w:div w:id="1619723509">
          <w:marLeft w:val="0"/>
          <w:marRight w:val="0"/>
          <w:marTop w:val="0"/>
          <w:marBottom w:val="0"/>
          <w:divBdr>
            <w:top w:val="none" w:sz="0" w:space="0" w:color="auto"/>
            <w:left w:val="none" w:sz="0" w:space="0" w:color="auto"/>
            <w:bottom w:val="none" w:sz="0" w:space="0" w:color="auto"/>
            <w:right w:val="none" w:sz="0" w:space="0" w:color="auto"/>
          </w:divBdr>
          <w:divsChild>
            <w:div w:id="257835222">
              <w:marLeft w:val="0"/>
              <w:marRight w:val="0"/>
              <w:marTop w:val="2250"/>
              <w:marBottom w:val="0"/>
              <w:divBdr>
                <w:top w:val="none" w:sz="0" w:space="0" w:color="auto"/>
                <w:left w:val="none" w:sz="0" w:space="0" w:color="auto"/>
                <w:bottom w:val="none" w:sz="0" w:space="0" w:color="auto"/>
                <w:right w:val="none" w:sz="0" w:space="0" w:color="auto"/>
              </w:divBdr>
              <w:divsChild>
                <w:div w:id="315495789">
                  <w:marLeft w:val="0"/>
                  <w:marRight w:val="0"/>
                  <w:marTop w:val="0"/>
                  <w:marBottom w:val="0"/>
                  <w:divBdr>
                    <w:top w:val="none" w:sz="0" w:space="0" w:color="auto"/>
                    <w:left w:val="none" w:sz="0" w:space="0" w:color="auto"/>
                    <w:bottom w:val="none" w:sz="0" w:space="0" w:color="auto"/>
                    <w:right w:val="none" w:sz="0" w:space="0" w:color="auto"/>
                  </w:divBdr>
                  <w:divsChild>
                    <w:div w:id="1012488478">
                      <w:marLeft w:val="0"/>
                      <w:marRight w:val="0"/>
                      <w:marTop w:val="0"/>
                      <w:marBottom w:val="225"/>
                      <w:divBdr>
                        <w:top w:val="none" w:sz="0" w:space="0" w:color="auto"/>
                        <w:left w:val="none" w:sz="0" w:space="0" w:color="auto"/>
                        <w:bottom w:val="none" w:sz="0" w:space="0" w:color="auto"/>
                        <w:right w:val="none" w:sz="0" w:space="0" w:color="auto"/>
                      </w:divBdr>
                    </w:div>
                    <w:div w:id="1307125490">
                      <w:marLeft w:val="75"/>
                      <w:marRight w:val="0"/>
                      <w:marTop w:val="0"/>
                      <w:marBottom w:val="0"/>
                      <w:divBdr>
                        <w:top w:val="none" w:sz="0" w:space="0" w:color="auto"/>
                        <w:left w:val="none" w:sz="0" w:space="0" w:color="auto"/>
                        <w:bottom w:val="none" w:sz="0" w:space="0" w:color="auto"/>
                        <w:right w:val="none" w:sz="0" w:space="0" w:color="auto"/>
                      </w:divBdr>
                    </w:div>
                    <w:div w:id="3001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3390">
      <w:bodyDiv w:val="1"/>
      <w:marLeft w:val="0"/>
      <w:marRight w:val="0"/>
      <w:marTop w:val="0"/>
      <w:marBottom w:val="0"/>
      <w:divBdr>
        <w:top w:val="none" w:sz="0" w:space="0" w:color="auto"/>
        <w:left w:val="none" w:sz="0" w:space="0" w:color="auto"/>
        <w:bottom w:val="none" w:sz="0" w:space="0" w:color="auto"/>
        <w:right w:val="none" w:sz="0" w:space="0" w:color="auto"/>
      </w:divBdr>
    </w:div>
    <w:div w:id="1270284440">
      <w:bodyDiv w:val="1"/>
      <w:marLeft w:val="0"/>
      <w:marRight w:val="0"/>
      <w:marTop w:val="0"/>
      <w:marBottom w:val="0"/>
      <w:divBdr>
        <w:top w:val="none" w:sz="0" w:space="0" w:color="auto"/>
        <w:left w:val="none" w:sz="0" w:space="0" w:color="auto"/>
        <w:bottom w:val="none" w:sz="0" w:space="0" w:color="auto"/>
        <w:right w:val="none" w:sz="0" w:space="0" w:color="auto"/>
      </w:divBdr>
    </w:div>
    <w:div w:id="18541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1800</Words>
  <Characters>9900</Characters>
  <Application>Microsoft Office Word</Application>
  <DocSecurity>0</DocSecurity>
  <Lines>82</Lines>
  <Paragraphs>23</Paragraphs>
  <ScaleCrop>false</ScaleCrop>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Boschchristianheiko@gmail.com</dc:creator>
  <cp:keywords/>
  <dc:description/>
  <cp:lastModifiedBy>Boschchristianheiko@gmail.com</cp:lastModifiedBy>
  <cp:revision>3</cp:revision>
  <dcterms:created xsi:type="dcterms:W3CDTF">2022-09-14T00:59:00Z</dcterms:created>
  <dcterms:modified xsi:type="dcterms:W3CDTF">2022-09-14T01:00:00Z</dcterms:modified>
</cp:coreProperties>
</file>